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55" w:rsidRPr="00680C83" w:rsidRDefault="00F05432">
      <w:pPr>
        <w:rPr>
          <w:b/>
          <w:sz w:val="20"/>
          <w:szCs w:val="20"/>
          <w:lang w:val="en-US"/>
        </w:rPr>
      </w:pPr>
      <w:r w:rsidRPr="00680C83">
        <w:rPr>
          <w:b/>
          <w:sz w:val="20"/>
          <w:szCs w:val="20"/>
          <w:lang w:val="en-US"/>
        </w:rPr>
        <w:t>Acutely unwell adults - admission decisions during COVID</w:t>
      </w:r>
    </w:p>
    <w:p w:rsidR="00F15C9B" w:rsidRPr="00680C83" w:rsidRDefault="00CD5AD6" w:rsidP="003F0BCB">
      <w:pPr>
        <w:pStyle w:val="ydpc6c2a85yiv2970537880msolistparagraph"/>
        <w:rPr>
          <w:rFonts w:ascii="Helvetica" w:hAnsi="Helvetica"/>
          <w:b/>
          <w:color w:val="26282A"/>
          <w:sz w:val="20"/>
          <w:szCs w:val="20"/>
        </w:rPr>
      </w:pPr>
      <w:r w:rsidRPr="00680C83">
        <w:rPr>
          <w:rFonts w:ascii="Helvetica" w:hAnsi="Helvetica"/>
          <w:b/>
          <w:color w:val="26282A"/>
          <w:sz w:val="20"/>
          <w:szCs w:val="20"/>
        </w:rPr>
        <w:t>YDH:</w:t>
      </w:r>
      <w:r w:rsidR="00F15C9B" w:rsidRPr="00680C83">
        <w:rPr>
          <w:rFonts w:ascii="Helvetica" w:hAnsi="Helvetica"/>
          <w:b/>
          <w:color w:val="26282A"/>
          <w:sz w:val="20"/>
          <w:szCs w:val="20"/>
        </w:rPr>
        <w:t xml:space="preserve"> </w:t>
      </w:r>
    </w:p>
    <w:p w:rsidR="00B11EEF" w:rsidRPr="00680C83" w:rsidRDefault="00F15C9B" w:rsidP="003F0BCB">
      <w:pPr>
        <w:pStyle w:val="ydpc6c2a85yiv2970537880msolistparagraph"/>
        <w:rPr>
          <w:rFonts w:ascii="Helvetica" w:hAnsi="Helvetica"/>
          <w:color w:val="26282A"/>
          <w:sz w:val="20"/>
          <w:szCs w:val="20"/>
        </w:rPr>
      </w:pPr>
      <w:r w:rsidRPr="00680C83">
        <w:rPr>
          <w:rFonts w:ascii="Helvetica" w:hAnsi="Helvetica"/>
          <w:b/>
          <w:color w:val="26282A"/>
          <w:sz w:val="20"/>
          <w:szCs w:val="20"/>
        </w:rPr>
        <w:t>To arrange admission</w:t>
      </w:r>
      <w:r w:rsidR="00B11EEF" w:rsidRPr="00680C83">
        <w:rPr>
          <w:rFonts w:ascii="Helvetica" w:hAnsi="Helvetica"/>
          <w:color w:val="26282A"/>
          <w:sz w:val="20"/>
          <w:szCs w:val="20"/>
        </w:rPr>
        <w:t xml:space="preserve"> </w:t>
      </w:r>
    </w:p>
    <w:p w:rsidR="00F15C9B" w:rsidRPr="00680C83" w:rsidRDefault="00B11EEF" w:rsidP="003F0BCB">
      <w:pPr>
        <w:pStyle w:val="ydpc6c2a85yiv2970537880msolistparagraph"/>
        <w:rPr>
          <w:rFonts w:ascii="Helvetica" w:hAnsi="Helvetica"/>
          <w:color w:val="26282A"/>
          <w:sz w:val="20"/>
          <w:szCs w:val="20"/>
        </w:rPr>
      </w:pPr>
      <w:r w:rsidRPr="00680C83">
        <w:rPr>
          <w:rFonts w:ascii="Helvetica" w:hAnsi="Helvetica"/>
          <w:color w:val="26282A"/>
          <w:sz w:val="20"/>
          <w:szCs w:val="20"/>
        </w:rPr>
        <w:t>C</w:t>
      </w:r>
      <w:r w:rsidR="00F00D1A" w:rsidRPr="00680C83">
        <w:rPr>
          <w:rFonts w:ascii="Helvetica" w:hAnsi="Helvetica"/>
          <w:color w:val="26282A"/>
          <w:sz w:val="20"/>
          <w:szCs w:val="20"/>
        </w:rPr>
        <w:t xml:space="preserve">all </w:t>
      </w:r>
      <w:r w:rsidR="00F15C9B" w:rsidRPr="00680C83">
        <w:rPr>
          <w:rFonts w:ascii="Helvetica" w:hAnsi="Helvetica"/>
          <w:color w:val="26282A"/>
          <w:sz w:val="20"/>
          <w:szCs w:val="20"/>
        </w:rPr>
        <w:t>SPL</w:t>
      </w:r>
      <w:r w:rsidR="00F00D1A" w:rsidRPr="00680C83">
        <w:rPr>
          <w:rFonts w:ascii="Helvetica" w:hAnsi="Helvetica"/>
          <w:color w:val="26282A"/>
          <w:sz w:val="20"/>
          <w:szCs w:val="20"/>
        </w:rPr>
        <w:t xml:space="preserve"> as usual</w:t>
      </w:r>
      <w:r w:rsidR="0004289E">
        <w:rPr>
          <w:rFonts w:ascii="Helvetica" w:hAnsi="Helvetica"/>
          <w:color w:val="26282A"/>
          <w:sz w:val="20"/>
          <w:szCs w:val="20"/>
        </w:rPr>
        <w:t xml:space="preserve"> (8am-9pm 7/7)</w:t>
      </w:r>
      <w:r w:rsidR="00F15C9B" w:rsidRPr="00680C83">
        <w:rPr>
          <w:rFonts w:ascii="Helvetica" w:hAnsi="Helvetica"/>
          <w:color w:val="26282A"/>
          <w:sz w:val="20"/>
          <w:szCs w:val="20"/>
        </w:rPr>
        <w:t>, option to discuss with 2y-care clinician in 3-way conversation</w:t>
      </w:r>
      <w:r w:rsidR="005A38C4" w:rsidRPr="00680C83">
        <w:rPr>
          <w:rFonts w:ascii="Helvetica" w:hAnsi="Helvetica"/>
          <w:color w:val="26282A"/>
          <w:sz w:val="20"/>
          <w:szCs w:val="20"/>
        </w:rPr>
        <w:t xml:space="preserve"> before admission</w:t>
      </w:r>
      <w:r w:rsidR="00F15C9B" w:rsidRPr="00680C83">
        <w:rPr>
          <w:rFonts w:ascii="Helvetica" w:hAnsi="Helvetica"/>
          <w:color w:val="26282A"/>
          <w:sz w:val="20"/>
          <w:szCs w:val="20"/>
        </w:rPr>
        <w:t>.</w:t>
      </w:r>
    </w:p>
    <w:p w:rsidR="00B11EEF" w:rsidRPr="00680C83" w:rsidRDefault="001D2629" w:rsidP="003F0BCB">
      <w:pPr>
        <w:pStyle w:val="ydpc6c2a85yiv2970537880msolistparagraph"/>
        <w:rPr>
          <w:rFonts w:ascii="Helvetica" w:hAnsi="Helvetica"/>
          <w:color w:val="26282A"/>
          <w:sz w:val="20"/>
          <w:szCs w:val="20"/>
        </w:rPr>
      </w:pPr>
      <w:r w:rsidRPr="00680C83">
        <w:rPr>
          <w:rFonts w:ascii="Helvetica" w:hAnsi="Helvetica"/>
          <w:b/>
          <w:color w:val="26282A"/>
          <w:sz w:val="20"/>
          <w:szCs w:val="20"/>
        </w:rPr>
        <w:t xml:space="preserve">To discuss uncertain </w:t>
      </w:r>
      <w:r w:rsidR="00F15C9B" w:rsidRPr="00680C83">
        <w:rPr>
          <w:rFonts w:ascii="Helvetica" w:hAnsi="Helvetica"/>
          <w:b/>
          <w:color w:val="26282A"/>
          <w:sz w:val="20"/>
          <w:szCs w:val="20"/>
        </w:rPr>
        <w:t>admissions</w:t>
      </w:r>
      <w:r w:rsidR="00B11EEF" w:rsidRPr="00680C83">
        <w:rPr>
          <w:rFonts w:ascii="Helvetica" w:hAnsi="Helvetica"/>
          <w:b/>
          <w:color w:val="26282A"/>
          <w:sz w:val="20"/>
          <w:szCs w:val="20"/>
        </w:rPr>
        <w:t xml:space="preserve"> or for advice around escalation</w:t>
      </w:r>
    </w:p>
    <w:p w:rsidR="00F15C9B" w:rsidRPr="00680C83" w:rsidRDefault="00F15C9B" w:rsidP="003F0BCB">
      <w:pPr>
        <w:pStyle w:val="ydpc6c2a85yiv2970537880msolistparagraph"/>
        <w:rPr>
          <w:rFonts w:ascii="Helvetica" w:hAnsi="Helvetica"/>
          <w:color w:val="26282A"/>
          <w:sz w:val="20"/>
          <w:szCs w:val="20"/>
        </w:rPr>
      </w:pPr>
      <w:r w:rsidRPr="00680C83">
        <w:rPr>
          <w:rFonts w:ascii="Helvetica" w:hAnsi="Helvetica"/>
          <w:color w:val="26282A"/>
          <w:sz w:val="20"/>
          <w:szCs w:val="20"/>
        </w:rPr>
        <w:t xml:space="preserve">0900-1700 Monday to Friday contact Consultant Connect and choose </w:t>
      </w:r>
      <w:r w:rsidRPr="00680C83">
        <w:rPr>
          <w:rFonts w:ascii="Helvetica" w:hAnsi="Helvetica"/>
          <w:b/>
          <w:color w:val="26282A"/>
          <w:sz w:val="20"/>
          <w:szCs w:val="20"/>
        </w:rPr>
        <w:t xml:space="preserve">Acute </w:t>
      </w:r>
      <w:r w:rsidR="00F8203D" w:rsidRPr="00680C83">
        <w:rPr>
          <w:rFonts w:ascii="Helvetica" w:hAnsi="Helvetica"/>
          <w:b/>
          <w:color w:val="26282A"/>
          <w:sz w:val="20"/>
          <w:szCs w:val="20"/>
        </w:rPr>
        <w:t>Medicine</w:t>
      </w:r>
      <w:r w:rsidRPr="00680C83">
        <w:rPr>
          <w:rFonts w:ascii="Helvetica" w:hAnsi="Helvetica"/>
          <w:b/>
          <w:color w:val="26282A"/>
          <w:sz w:val="20"/>
          <w:szCs w:val="20"/>
        </w:rPr>
        <w:t xml:space="preserve"> </w:t>
      </w:r>
      <w:r w:rsidRPr="00680C83">
        <w:rPr>
          <w:rFonts w:ascii="Helvetica" w:hAnsi="Helvetica"/>
          <w:color w:val="26282A"/>
          <w:sz w:val="20"/>
          <w:szCs w:val="20"/>
        </w:rPr>
        <w:t xml:space="preserve">option. Line staffed continuously by Medical Consultant to ensure prompt reply and advice. </w:t>
      </w:r>
    </w:p>
    <w:p w:rsidR="00F15C9B" w:rsidRPr="00680C83" w:rsidRDefault="00F15C9B" w:rsidP="003F0BCB">
      <w:pPr>
        <w:pStyle w:val="ydpc6c2a85yiv2970537880msolistparagraph"/>
        <w:rPr>
          <w:rFonts w:ascii="Helvetica" w:hAnsi="Helvetica"/>
          <w:color w:val="26282A"/>
          <w:sz w:val="20"/>
          <w:szCs w:val="20"/>
        </w:rPr>
      </w:pPr>
      <w:r w:rsidRPr="00680C83">
        <w:rPr>
          <w:rFonts w:ascii="Helvetica" w:hAnsi="Helvetica"/>
          <w:color w:val="26282A"/>
          <w:sz w:val="20"/>
          <w:szCs w:val="20"/>
        </w:rPr>
        <w:t>1700 – 2000: refer via SPL who can contact Acute Physician mobile via switchboard.</w:t>
      </w:r>
    </w:p>
    <w:p w:rsidR="00B11EEF" w:rsidRPr="00680C83" w:rsidRDefault="00F15C9B" w:rsidP="00B11EEF">
      <w:pPr>
        <w:pStyle w:val="ydpc6c2a85yiv2970537880msolistparagraph"/>
        <w:rPr>
          <w:rFonts w:ascii="Helvetica" w:hAnsi="Helvetica"/>
          <w:color w:val="26282A"/>
          <w:sz w:val="20"/>
          <w:szCs w:val="20"/>
        </w:rPr>
      </w:pPr>
      <w:r w:rsidRPr="00680C83">
        <w:rPr>
          <w:rFonts w:ascii="Helvetica" w:hAnsi="Helvetica"/>
          <w:color w:val="26282A"/>
          <w:sz w:val="20"/>
          <w:szCs w:val="20"/>
        </w:rPr>
        <w:t xml:space="preserve">2000 – 0900: </w:t>
      </w:r>
      <w:r w:rsidR="00D97537">
        <w:rPr>
          <w:rFonts w:ascii="Helvetica" w:hAnsi="Helvetica"/>
          <w:color w:val="26282A"/>
          <w:sz w:val="20"/>
          <w:szCs w:val="20"/>
        </w:rPr>
        <w:t xml:space="preserve">contact switchboard directly (01935 475122) </w:t>
      </w:r>
      <w:r w:rsidRPr="00680C83">
        <w:rPr>
          <w:rFonts w:ascii="Helvetica" w:hAnsi="Helvetica"/>
          <w:color w:val="26282A"/>
          <w:sz w:val="20"/>
          <w:szCs w:val="20"/>
        </w:rPr>
        <w:t>who can contact on call medical teams via their mobile.</w:t>
      </w:r>
      <w:r w:rsidR="00B11EEF" w:rsidRPr="00680C83">
        <w:rPr>
          <w:rFonts w:ascii="Helvetica" w:hAnsi="Helvetica"/>
          <w:color w:val="26282A"/>
          <w:sz w:val="20"/>
          <w:szCs w:val="20"/>
        </w:rPr>
        <w:t xml:space="preserve"> </w:t>
      </w:r>
    </w:p>
    <w:p w:rsidR="00B11EEF" w:rsidRPr="00680C83" w:rsidRDefault="00B11EEF" w:rsidP="00B11EEF">
      <w:pPr>
        <w:pStyle w:val="ydpc6c2a85yiv2970537880msolistparagraph"/>
        <w:rPr>
          <w:rFonts w:ascii="Helvetica" w:hAnsi="Helvetica"/>
          <w:color w:val="26282A"/>
          <w:sz w:val="20"/>
          <w:szCs w:val="20"/>
        </w:rPr>
      </w:pPr>
      <w:r w:rsidRPr="00680C83">
        <w:rPr>
          <w:rFonts w:ascii="Helvetica" w:hAnsi="Helvetica"/>
          <w:color w:val="26282A"/>
          <w:sz w:val="20"/>
          <w:szCs w:val="20"/>
        </w:rPr>
        <w:t xml:space="preserve">Consultants taking calls will be aware of the hospital situation and should be well placed to </w:t>
      </w:r>
      <w:proofErr w:type="gramStart"/>
      <w:r w:rsidRPr="00680C83">
        <w:rPr>
          <w:rFonts w:ascii="Helvetica" w:hAnsi="Helvetica"/>
          <w:color w:val="26282A"/>
          <w:sz w:val="20"/>
          <w:szCs w:val="20"/>
        </w:rPr>
        <w:t>advise</w:t>
      </w:r>
      <w:proofErr w:type="gramEnd"/>
      <w:r w:rsidRPr="00680C83">
        <w:rPr>
          <w:rFonts w:ascii="Helvetica" w:hAnsi="Helvetica"/>
          <w:color w:val="26282A"/>
          <w:sz w:val="20"/>
          <w:szCs w:val="20"/>
        </w:rPr>
        <w:t>. Please be prepared for a short wait – we may be with a patient.</w:t>
      </w:r>
    </w:p>
    <w:p w:rsidR="00B11EEF" w:rsidRPr="00680C83" w:rsidRDefault="00680C83" w:rsidP="00B11EEF">
      <w:pPr>
        <w:pStyle w:val="ydpc6c2a85yiv2970537880msolistparagraph"/>
        <w:rPr>
          <w:rFonts w:ascii="Helvetica" w:hAnsi="Helvetica"/>
          <w:color w:val="26282A"/>
          <w:sz w:val="20"/>
          <w:szCs w:val="20"/>
        </w:rPr>
      </w:pPr>
      <w:r w:rsidRPr="00680C83">
        <w:rPr>
          <w:rFonts w:ascii="Helvetica" w:hAnsi="Helvetica"/>
          <w:color w:val="26282A"/>
          <w:sz w:val="20"/>
          <w:szCs w:val="20"/>
        </w:rPr>
        <w:t>As usual COVID/non-</w:t>
      </w:r>
      <w:proofErr w:type="spellStart"/>
      <w:r w:rsidRPr="00680C83">
        <w:rPr>
          <w:rFonts w:ascii="Helvetica" w:hAnsi="Helvetica"/>
          <w:color w:val="26282A"/>
          <w:sz w:val="20"/>
          <w:szCs w:val="20"/>
        </w:rPr>
        <w:t>Covid</w:t>
      </w:r>
      <w:proofErr w:type="spellEnd"/>
      <w:r w:rsidRPr="00680C83">
        <w:rPr>
          <w:rFonts w:ascii="Helvetica" w:hAnsi="Helvetica"/>
          <w:color w:val="26282A"/>
          <w:sz w:val="20"/>
          <w:szCs w:val="20"/>
        </w:rPr>
        <w:t>, unstable/very unwell: direct admission to ED</w:t>
      </w:r>
    </w:p>
    <w:p w:rsidR="00B11EEF" w:rsidRPr="00680C83" w:rsidRDefault="00B11EEF" w:rsidP="00B11EEF">
      <w:pPr>
        <w:pStyle w:val="ydpc6c2a85yiv2970537880msolistparagraph"/>
        <w:rPr>
          <w:rFonts w:ascii="Helvetica" w:hAnsi="Helvetica"/>
          <w:b/>
          <w:color w:val="26282A"/>
          <w:sz w:val="20"/>
          <w:szCs w:val="20"/>
        </w:rPr>
      </w:pPr>
      <w:r w:rsidRPr="00680C83">
        <w:rPr>
          <w:rFonts w:ascii="Helvetica" w:hAnsi="Helvetica"/>
          <w:b/>
          <w:color w:val="26282A"/>
          <w:sz w:val="20"/>
          <w:szCs w:val="20"/>
        </w:rPr>
        <w:t>Direct contact numbers for specialty advice in hours (0900-1700)</w:t>
      </w:r>
    </w:p>
    <w:p w:rsidR="00F00D1A" w:rsidRPr="00680C83" w:rsidRDefault="00F00D1A" w:rsidP="003F0BCB">
      <w:pPr>
        <w:pStyle w:val="ydpc6c2a85yiv2970537880msolistparagraph"/>
        <w:rPr>
          <w:rFonts w:ascii="Helvetica" w:hAnsi="Helvetica"/>
          <w:color w:val="26282A"/>
          <w:sz w:val="20"/>
          <w:szCs w:val="20"/>
        </w:rPr>
      </w:pPr>
      <w:r w:rsidRPr="00680C83">
        <w:rPr>
          <w:rFonts w:ascii="Helvetica" w:hAnsi="Helvetica"/>
          <w:b/>
          <w:color w:val="26282A"/>
          <w:sz w:val="20"/>
          <w:szCs w:val="20"/>
        </w:rPr>
        <w:t>Consultant Connect</w:t>
      </w:r>
      <w:r w:rsidRPr="00680C83">
        <w:rPr>
          <w:rFonts w:ascii="Helvetica" w:hAnsi="Helvetica"/>
          <w:color w:val="26282A"/>
          <w:sz w:val="20"/>
          <w:szCs w:val="20"/>
        </w:rPr>
        <w:t xml:space="preserve"> – preferred method of getting prompt answer from clinical services</w:t>
      </w:r>
      <w:r w:rsidR="00323433" w:rsidRPr="00680C83">
        <w:rPr>
          <w:rFonts w:ascii="Helvetica" w:hAnsi="Helvetica"/>
          <w:color w:val="26282A"/>
          <w:sz w:val="20"/>
          <w:szCs w:val="20"/>
        </w:rPr>
        <w:t xml:space="preserve"> during normal working hours</w:t>
      </w:r>
      <w:r w:rsidRPr="00680C83">
        <w:rPr>
          <w:rFonts w:ascii="Helvetica" w:hAnsi="Helvetica"/>
          <w:color w:val="26282A"/>
          <w:sz w:val="20"/>
          <w:szCs w:val="20"/>
        </w:rPr>
        <w:t xml:space="preserve">. </w:t>
      </w:r>
      <w:proofErr w:type="gramStart"/>
      <w:r w:rsidRPr="00680C83">
        <w:rPr>
          <w:rFonts w:ascii="Helvetica" w:hAnsi="Helvetica"/>
          <w:color w:val="26282A"/>
          <w:sz w:val="20"/>
          <w:szCs w:val="20"/>
        </w:rPr>
        <w:t>Best to download app to access advice.</w:t>
      </w:r>
      <w:proofErr w:type="gramEnd"/>
      <w:r w:rsidR="00F8203D" w:rsidRPr="00680C83">
        <w:rPr>
          <w:rFonts w:ascii="Helvetica" w:hAnsi="Helvetica"/>
          <w:color w:val="26282A"/>
          <w:sz w:val="20"/>
          <w:szCs w:val="20"/>
        </w:rPr>
        <w:t xml:space="preserve"> Specialties that are available for phone advice outlined below:</w:t>
      </w:r>
    </w:p>
    <w:tbl>
      <w:tblPr>
        <w:tblStyle w:val="TableGrid"/>
        <w:tblW w:w="3681" w:type="dxa"/>
        <w:tblLook w:val="04A0" w:firstRow="1" w:lastRow="0" w:firstColumn="1" w:lastColumn="0" w:noHBand="0" w:noVBand="1"/>
      </w:tblPr>
      <w:tblGrid>
        <w:gridCol w:w="3681"/>
      </w:tblGrid>
      <w:tr w:rsidR="00F8203D" w:rsidRPr="00680C83" w:rsidTr="00F8203D">
        <w:trPr>
          <w:trHeight w:val="290"/>
        </w:trPr>
        <w:tc>
          <w:tcPr>
            <w:tcW w:w="3681" w:type="dxa"/>
            <w:noWrap/>
            <w:hideMark/>
          </w:tcPr>
          <w:p w:rsidR="00F8203D" w:rsidRPr="00680C83" w:rsidRDefault="00F8203D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0C83">
              <w:rPr>
                <w:b/>
                <w:bCs/>
                <w:color w:val="000000"/>
                <w:sz w:val="20"/>
                <w:szCs w:val="20"/>
                <w:lang w:eastAsia="en-GB"/>
              </w:rPr>
              <w:t>Speciality</w:t>
            </w:r>
          </w:p>
        </w:tc>
      </w:tr>
      <w:tr w:rsidR="00F8203D" w:rsidRPr="00680C83" w:rsidTr="00F8203D">
        <w:trPr>
          <w:trHeight w:val="290"/>
        </w:trPr>
        <w:tc>
          <w:tcPr>
            <w:tcW w:w="3681" w:type="dxa"/>
            <w:noWrap/>
            <w:hideMark/>
          </w:tcPr>
          <w:p w:rsidR="00F8203D" w:rsidRPr="00680C83" w:rsidRDefault="00F8203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80C83">
              <w:rPr>
                <w:color w:val="000000"/>
                <w:sz w:val="20"/>
                <w:szCs w:val="20"/>
                <w:lang w:eastAsia="en-GB"/>
              </w:rPr>
              <w:t>Acute Medicine</w:t>
            </w:r>
          </w:p>
        </w:tc>
      </w:tr>
      <w:tr w:rsidR="00F8203D" w:rsidRPr="00680C83" w:rsidTr="00F8203D">
        <w:trPr>
          <w:trHeight w:val="290"/>
        </w:trPr>
        <w:tc>
          <w:tcPr>
            <w:tcW w:w="3681" w:type="dxa"/>
            <w:noWrap/>
            <w:hideMark/>
          </w:tcPr>
          <w:p w:rsidR="00F8203D" w:rsidRPr="00680C83" w:rsidRDefault="00F8203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80C83">
              <w:rPr>
                <w:color w:val="000000"/>
                <w:sz w:val="20"/>
                <w:szCs w:val="20"/>
                <w:lang w:eastAsia="en-GB"/>
              </w:rPr>
              <w:t>Acute Surgery</w:t>
            </w:r>
          </w:p>
        </w:tc>
      </w:tr>
      <w:tr w:rsidR="00F8203D" w:rsidRPr="00680C83" w:rsidTr="00F8203D">
        <w:trPr>
          <w:trHeight w:val="290"/>
        </w:trPr>
        <w:tc>
          <w:tcPr>
            <w:tcW w:w="3681" w:type="dxa"/>
            <w:noWrap/>
            <w:hideMark/>
          </w:tcPr>
          <w:p w:rsidR="00F8203D" w:rsidRPr="00680C83" w:rsidRDefault="00F8203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80C83">
              <w:rPr>
                <w:color w:val="000000"/>
                <w:sz w:val="20"/>
                <w:szCs w:val="20"/>
                <w:lang w:eastAsia="en-GB"/>
              </w:rPr>
              <w:t>Ambulatory Care - Medicine</w:t>
            </w:r>
          </w:p>
        </w:tc>
      </w:tr>
      <w:tr w:rsidR="00F8203D" w:rsidRPr="00680C83" w:rsidTr="00F8203D">
        <w:trPr>
          <w:trHeight w:val="300"/>
        </w:trPr>
        <w:tc>
          <w:tcPr>
            <w:tcW w:w="3681" w:type="dxa"/>
            <w:noWrap/>
            <w:hideMark/>
          </w:tcPr>
          <w:p w:rsidR="00F8203D" w:rsidRPr="00680C83" w:rsidRDefault="00F8203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80C83">
              <w:rPr>
                <w:color w:val="000000"/>
                <w:sz w:val="20"/>
                <w:szCs w:val="20"/>
                <w:lang w:eastAsia="en-GB"/>
              </w:rPr>
              <w:t>Ambulatory Care - Surgery</w:t>
            </w:r>
          </w:p>
        </w:tc>
      </w:tr>
      <w:tr w:rsidR="00F8203D" w:rsidRPr="00680C83" w:rsidTr="00F8203D">
        <w:trPr>
          <w:trHeight w:val="290"/>
        </w:trPr>
        <w:tc>
          <w:tcPr>
            <w:tcW w:w="3681" w:type="dxa"/>
            <w:noWrap/>
            <w:hideMark/>
          </w:tcPr>
          <w:p w:rsidR="00F8203D" w:rsidRPr="00680C83" w:rsidRDefault="00F8203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80C83">
              <w:rPr>
                <w:color w:val="000000"/>
                <w:sz w:val="20"/>
                <w:szCs w:val="20"/>
                <w:lang w:eastAsia="en-GB"/>
              </w:rPr>
              <w:t>Diabetes/Endocrinology</w:t>
            </w:r>
          </w:p>
        </w:tc>
      </w:tr>
      <w:tr w:rsidR="00F8203D" w:rsidRPr="00680C83" w:rsidTr="00F8203D">
        <w:trPr>
          <w:trHeight w:val="290"/>
        </w:trPr>
        <w:tc>
          <w:tcPr>
            <w:tcW w:w="3681" w:type="dxa"/>
            <w:noWrap/>
            <w:hideMark/>
          </w:tcPr>
          <w:p w:rsidR="00F8203D" w:rsidRPr="00680C83" w:rsidRDefault="00F8203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80C83">
              <w:rPr>
                <w:color w:val="000000"/>
                <w:sz w:val="20"/>
                <w:szCs w:val="20"/>
                <w:lang w:eastAsia="en-GB"/>
              </w:rPr>
              <w:t>Gynaecology</w:t>
            </w:r>
          </w:p>
        </w:tc>
      </w:tr>
      <w:tr w:rsidR="00F8203D" w:rsidRPr="00680C83" w:rsidTr="00F8203D">
        <w:trPr>
          <w:trHeight w:val="290"/>
        </w:trPr>
        <w:tc>
          <w:tcPr>
            <w:tcW w:w="3681" w:type="dxa"/>
            <w:noWrap/>
            <w:hideMark/>
          </w:tcPr>
          <w:p w:rsidR="00F8203D" w:rsidRPr="00680C83" w:rsidRDefault="00F8203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80C83">
              <w:rPr>
                <w:color w:val="000000"/>
                <w:sz w:val="20"/>
                <w:szCs w:val="20"/>
                <w:lang w:eastAsia="en-GB"/>
              </w:rPr>
              <w:t>Gastroenterology</w:t>
            </w:r>
          </w:p>
        </w:tc>
      </w:tr>
      <w:tr w:rsidR="00F8203D" w:rsidRPr="00680C83" w:rsidTr="00F8203D">
        <w:trPr>
          <w:trHeight w:val="290"/>
        </w:trPr>
        <w:tc>
          <w:tcPr>
            <w:tcW w:w="3681" w:type="dxa"/>
            <w:noWrap/>
            <w:hideMark/>
          </w:tcPr>
          <w:p w:rsidR="00F8203D" w:rsidRPr="00680C83" w:rsidRDefault="00F8203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80C83">
              <w:rPr>
                <w:color w:val="000000"/>
                <w:sz w:val="20"/>
                <w:szCs w:val="20"/>
                <w:lang w:eastAsia="en-GB"/>
              </w:rPr>
              <w:t>T&amp;O</w:t>
            </w:r>
          </w:p>
        </w:tc>
      </w:tr>
      <w:tr w:rsidR="00F8203D" w:rsidRPr="00680C83" w:rsidTr="00F8203D">
        <w:trPr>
          <w:trHeight w:val="290"/>
        </w:trPr>
        <w:tc>
          <w:tcPr>
            <w:tcW w:w="3681" w:type="dxa"/>
            <w:noWrap/>
            <w:hideMark/>
          </w:tcPr>
          <w:p w:rsidR="00F8203D" w:rsidRPr="00680C83" w:rsidRDefault="00F8203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80C83">
              <w:rPr>
                <w:color w:val="000000"/>
                <w:sz w:val="20"/>
                <w:szCs w:val="20"/>
                <w:lang w:eastAsia="en-GB"/>
              </w:rPr>
              <w:t>Urology</w:t>
            </w:r>
          </w:p>
        </w:tc>
      </w:tr>
      <w:tr w:rsidR="00F8203D" w:rsidRPr="00680C83" w:rsidTr="00F8203D">
        <w:trPr>
          <w:trHeight w:val="290"/>
        </w:trPr>
        <w:tc>
          <w:tcPr>
            <w:tcW w:w="3681" w:type="dxa"/>
            <w:noWrap/>
            <w:hideMark/>
          </w:tcPr>
          <w:p w:rsidR="00F8203D" w:rsidRPr="00680C83" w:rsidRDefault="00F8203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80C83">
              <w:rPr>
                <w:color w:val="000000"/>
                <w:sz w:val="20"/>
                <w:szCs w:val="20"/>
                <w:lang w:eastAsia="en-GB"/>
              </w:rPr>
              <w:t>General Surgery</w:t>
            </w:r>
          </w:p>
        </w:tc>
      </w:tr>
      <w:tr w:rsidR="00F8203D" w:rsidRPr="00680C83" w:rsidTr="00F8203D">
        <w:trPr>
          <w:trHeight w:val="290"/>
        </w:trPr>
        <w:tc>
          <w:tcPr>
            <w:tcW w:w="3681" w:type="dxa"/>
            <w:noWrap/>
            <w:hideMark/>
          </w:tcPr>
          <w:p w:rsidR="00F8203D" w:rsidRPr="00680C83" w:rsidRDefault="00F8203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80C83">
              <w:rPr>
                <w:color w:val="000000"/>
                <w:sz w:val="20"/>
                <w:szCs w:val="20"/>
                <w:lang w:eastAsia="en-GB"/>
              </w:rPr>
              <w:t>Paediatrics</w:t>
            </w:r>
          </w:p>
        </w:tc>
      </w:tr>
      <w:tr w:rsidR="00F8203D" w:rsidRPr="00680C83" w:rsidTr="00F8203D">
        <w:trPr>
          <w:trHeight w:val="290"/>
        </w:trPr>
        <w:tc>
          <w:tcPr>
            <w:tcW w:w="3681" w:type="dxa"/>
            <w:noWrap/>
            <w:hideMark/>
          </w:tcPr>
          <w:p w:rsidR="00F8203D" w:rsidRPr="00680C83" w:rsidRDefault="00F8203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80C83">
              <w:rPr>
                <w:color w:val="000000"/>
                <w:sz w:val="20"/>
                <w:szCs w:val="20"/>
                <w:lang w:eastAsia="en-GB"/>
              </w:rPr>
              <w:t>Elderly Care</w:t>
            </w:r>
          </w:p>
        </w:tc>
      </w:tr>
      <w:tr w:rsidR="00F8203D" w:rsidRPr="00680C83" w:rsidTr="00F8203D">
        <w:trPr>
          <w:trHeight w:val="300"/>
        </w:trPr>
        <w:tc>
          <w:tcPr>
            <w:tcW w:w="3681" w:type="dxa"/>
            <w:noWrap/>
            <w:hideMark/>
          </w:tcPr>
          <w:p w:rsidR="00F8203D" w:rsidRPr="00680C83" w:rsidRDefault="00F8203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80C83">
              <w:rPr>
                <w:color w:val="000000"/>
                <w:sz w:val="20"/>
                <w:szCs w:val="20"/>
                <w:lang w:eastAsia="en-GB"/>
              </w:rPr>
              <w:t>Ophthalmology</w:t>
            </w:r>
          </w:p>
        </w:tc>
      </w:tr>
    </w:tbl>
    <w:p w:rsidR="005A38C4" w:rsidRPr="00680C83" w:rsidRDefault="005A38C4" w:rsidP="005A38C4">
      <w:pPr>
        <w:pStyle w:val="ydpc6c2a85yiv2970537880msolistparagraph"/>
        <w:rPr>
          <w:rFonts w:ascii="Helvetica" w:hAnsi="Helvetica"/>
          <w:color w:val="26282A"/>
          <w:sz w:val="20"/>
          <w:szCs w:val="20"/>
        </w:rPr>
      </w:pPr>
      <w:r w:rsidRPr="00680C83">
        <w:rPr>
          <w:rFonts w:ascii="Helvetica" w:hAnsi="Helvetica"/>
          <w:b/>
          <w:color w:val="26282A"/>
          <w:sz w:val="20"/>
          <w:szCs w:val="20"/>
        </w:rPr>
        <w:t>Trust Frailty service</w:t>
      </w:r>
      <w:r w:rsidRPr="00680C83">
        <w:rPr>
          <w:rFonts w:ascii="Helvetica" w:hAnsi="Helvetica"/>
          <w:color w:val="26282A"/>
          <w:sz w:val="20"/>
          <w:szCs w:val="20"/>
        </w:rPr>
        <w:t xml:space="preserve">. </w:t>
      </w:r>
      <w:proofErr w:type="gramStart"/>
      <w:r w:rsidRPr="00680C83">
        <w:rPr>
          <w:rFonts w:ascii="Helvetica" w:hAnsi="Helvetica"/>
          <w:color w:val="26282A"/>
          <w:sz w:val="20"/>
          <w:szCs w:val="20"/>
        </w:rPr>
        <w:t>MDT service including Nurse Practitioners, therapists and Geriatricians.</w:t>
      </w:r>
      <w:proofErr w:type="gramEnd"/>
      <w:r w:rsidRPr="00680C83">
        <w:rPr>
          <w:rFonts w:ascii="Helvetica" w:hAnsi="Helvetica"/>
          <w:color w:val="26282A"/>
          <w:sz w:val="20"/>
          <w:szCs w:val="20"/>
        </w:rPr>
        <w:t xml:space="preserve"> </w:t>
      </w:r>
      <w:proofErr w:type="gramStart"/>
      <w:r w:rsidRPr="00680C83">
        <w:rPr>
          <w:rFonts w:ascii="Helvetica" w:hAnsi="Helvetica"/>
          <w:color w:val="26282A"/>
          <w:sz w:val="20"/>
          <w:szCs w:val="20"/>
        </w:rPr>
        <w:t xml:space="preserve">Can be contacted via Consultant Connect selecting the </w:t>
      </w:r>
      <w:r w:rsidR="00F8203D" w:rsidRPr="00680C83">
        <w:rPr>
          <w:rFonts w:ascii="Helvetica" w:hAnsi="Helvetica"/>
          <w:color w:val="26282A"/>
          <w:sz w:val="20"/>
          <w:szCs w:val="20"/>
        </w:rPr>
        <w:t>Elderly Care o</w:t>
      </w:r>
      <w:r w:rsidRPr="00680C83">
        <w:rPr>
          <w:rFonts w:ascii="Helvetica" w:hAnsi="Helvetica"/>
          <w:color w:val="26282A"/>
          <w:sz w:val="20"/>
          <w:szCs w:val="20"/>
        </w:rPr>
        <w:t>ption.</w:t>
      </w:r>
      <w:proofErr w:type="gramEnd"/>
    </w:p>
    <w:p w:rsidR="00F15C9B" w:rsidRPr="00680C83" w:rsidRDefault="00F15C9B" w:rsidP="003F0BCB">
      <w:pPr>
        <w:pStyle w:val="ydpc6c2a85yiv2970537880msolistparagraph"/>
        <w:rPr>
          <w:rFonts w:ascii="Helvetica" w:hAnsi="Helvetica"/>
          <w:color w:val="26282A"/>
          <w:sz w:val="20"/>
          <w:szCs w:val="20"/>
        </w:rPr>
      </w:pPr>
      <w:r w:rsidRPr="00680C83">
        <w:rPr>
          <w:rFonts w:ascii="Helvetica" w:hAnsi="Helvetica"/>
          <w:b/>
          <w:color w:val="26282A"/>
          <w:sz w:val="20"/>
          <w:szCs w:val="20"/>
        </w:rPr>
        <w:t>Advice and guidance services</w:t>
      </w:r>
      <w:r w:rsidRPr="00680C83">
        <w:rPr>
          <w:rFonts w:ascii="Helvetica" w:hAnsi="Helvetica"/>
          <w:color w:val="26282A"/>
          <w:sz w:val="20"/>
          <w:szCs w:val="20"/>
        </w:rPr>
        <w:t xml:space="preserve"> – via e-referral</w:t>
      </w:r>
    </w:p>
    <w:p w:rsidR="008A3BA5" w:rsidRPr="00680C83" w:rsidRDefault="00F15C9B" w:rsidP="00A839A7">
      <w:pPr>
        <w:pStyle w:val="ydpc6c2a85yiv2970537880msolistparagraph"/>
        <w:rPr>
          <w:sz w:val="20"/>
          <w:szCs w:val="20"/>
        </w:rPr>
      </w:pPr>
      <w:r w:rsidRPr="0004289E">
        <w:rPr>
          <w:rFonts w:ascii="Helvetica" w:hAnsi="Helvetica"/>
          <w:color w:val="26282A"/>
          <w:sz w:val="20"/>
          <w:szCs w:val="20"/>
        </w:rPr>
        <w:t>Paediatrics</w:t>
      </w:r>
      <w:r w:rsidR="00680C83" w:rsidRPr="0004289E">
        <w:rPr>
          <w:rFonts w:ascii="Helvetica" w:hAnsi="Helvetica"/>
          <w:color w:val="26282A"/>
          <w:sz w:val="20"/>
          <w:szCs w:val="20"/>
        </w:rPr>
        <w:t xml:space="preserve">; </w:t>
      </w:r>
      <w:r w:rsidRPr="0004289E">
        <w:rPr>
          <w:rFonts w:ascii="Helvetica" w:hAnsi="Helvetica"/>
          <w:color w:val="26282A"/>
          <w:sz w:val="20"/>
          <w:szCs w:val="20"/>
        </w:rPr>
        <w:t>Neurology</w:t>
      </w:r>
      <w:r w:rsidR="00D97537" w:rsidRPr="0004289E">
        <w:rPr>
          <w:rFonts w:ascii="Helvetica" w:hAnsi="Helvetica"/>
          <w:color w:val="26282A"/>
          <w:sz w:val="20"/>
          <w:szCs w:val="20"/>
        </w:rPr>
        <w:t>-</w:t>
      </w:r>
      <w:r w:rsidR="00D97537" w:rsidRPr="0004289E">
        <w:rPr>
          <w:rFonts w:asciiTheme="minorHAnsi" w:hAnsiTheme="minorHAnsi" w:cstheme="minorHAnsi"/>
          <w:b/>
          <w:color w:val="26282A"/>
          <w:sz w:val="20"/>
          <w:szCs w:val="20"/>
        </w:rPr>
        <w:t xml:space="preserve"> </w:t>
      </w:r>
      <w:r w:rsidR="00D97537" w:rsidRPr="0004289E">
        <w:rPr>
          <w:rFonts w:cstheme="minorHAnsi"/>
          <w:sz w:val="20"/>
          <w:szCs w:val="20"/>
        </w:rPr>
        <w:t>via office</w:t>
      </w:r>
      <w:r w:rsidR="00D97537" w:rsidRPr="0004289E">
        <w:rPr>
          <w:rFonts w:cstheme="minorHAnsi"/>
          <w:bCs/>
          <w:sz w:val="20"/>
          <w:szCs w:val="20"/>
        </w:rPr>
        <w:t> 01823 344037 or A+G email</w:t>
      </w:r>
      <w:r w:rsidR="00D97537">
        <w:rPr>
          <w:rFonts w:cstheme="minorHAnsi"/>
        </w:rPr>
        <w:t>.</w:t>
      </w:r>
      <w:bookmarkStart w:id="0" w:name="_GoBack"/>
      <w:bookmarkEnd w:id="0"/>
    </w:p>
    <w:sectPr w:rsidR="008A3BA5" w:rsidRPr="00680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23F3"/>
    <w:multiLevelType w:val="hybridMultilevel"/>
    <w:tmpl w:val="4B1E156E"/>
    <w:lvl w:ilvl="0" w:tplc="5728F5DA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32"/>
    <w:rsid w:val="0004289E"/>
    <w:rsid w:val="001D2629"/>
    <w:rsid w:val="002C27C6"/>
    <w:rsid w:val="002E4117"/>
    <w:rsid w:val="00323433"/>
    <w:rsid w:val="003F0BCB"/>
    <w:rsid w:val="0040401B"/>
    <w:rsid w:val="004714F7"/>
    <w:rsid w:val="005A38C4"/>
    <w:rsid w:val="00610B17"/>
    <w:rsid w:val="00680C83"/>
    <w:rsid w:val="008937A6"/>
    <w:rsid w:val="008A3BA5"/>
    <w:rsid w:val="00A32925"/>
    <w:rsid w:val="00A839A7"/>
    <w:rsid w:val="00B11EEF"/>
    <w:rsid w:val="00B27772"/>
    <w:rsid w:val="00B6725D"/>
    <w:rsid w:val="00BF7710"/>
    <w:rsid w:val="00CC590B"/>
    <w:rsid w:val="00CD5AD6"/>
    <w:rsid w:val="00D408BF"/>
    <w:rsid w:val="00D97537"/>
    <w:rsid w:val="00E62416"/>
    <w:rsid w:val="00F00D1A"/>
    <w:rsid w:val="00F05432"/>
    <w:rsid w:val="00F15C9B"/>
    <w:rsid w:val="00F375BC"/>
    <w:rsid w:val="00F8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c6c2a85yiv2970537880msonormal">
    <w:name w:val="ydpc6c2a85yiv2970537880msonormal"/>
    <w:basedOn w:val="Normal"/>
    <w:rsid w:val="00F054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dpc6c2a85yiv2970537880msolistparagraph">
    <w:name w:val="ydpc6c2a85yiv2970537880msolistparagraph"/>
    <w:basedOn w:val="Normal"/>
    <w:rsid w:val="00F054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F7710"/>
    <w:rPr>
      <w:color w:val="0000FF"/>
      <w:u w:val="single"/>
    </w:rPr>
  </w:style>
  <w:style w:type="table" w:styleId="TableGrid">
    <w:name w:val="Table Grid"/>
    <w:basedOn w:val="TableNormal"/>
    <w:uiPriority w:val="59"/>
    <w:rsid w:val="00F82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c6c2a85yiv2970537880msonormal">
    <w:name w:val="ydpc6c2a85yiv2970537880msonormal"/>
    <w:basedOn w:val="Normal"/>
    <w:rsid w:val="00F054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dpc6c2a85yiv2970537880msolistparagraph">
    <w:name w:val="ydpc6c2a85yiv2970537880msolistparagraph"/>
    <w:basedOn w:val="Normal"/>
    <w:rsid w:val="00F054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F7710"/>
    <w:rPr>
      <w:color w:val="0000FF"/>
      <w:u w:val="single"/>
    </w:rPr>
  </w:style>
  <w:style w:type="table" w:styleId="TableGrid">
    <w:name w:val="Table Grid"/>
    <w:basedOn w:val="TableNormal"/>
    <w:uiPriority w:val="59"/>
    <w:rsid w:val="00F82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Johns Sarah (Somerset Local Medical Committee)</cp:lastModifiedBy>
  <cp:revision>4</cp:revision>
  <dcterms:created xsi:type="dcterms:W3CDTF">2020-04-07T13:17:00Z</dcterms:created>
  <dcterms:modified xsi:type="dcterms:W3CDTF">2020-04-07T14:27:00Z</dcterms:modified>
</cp:coreProperties>
</file>