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54" w:rsidRDefault="00347054" w:rsidP="008C7664">
      <w:pPr>
        <w:jc w:val="center"/>
        <w:rPr>
          <w:rFonts w:ascii="Arial" w:hAnsi="Arial" w:cs="Arial"/>
          <w:b/>
          <w:sz w:val="24"/>
          <w:szCs w:val="24"/>
          <w:u w:val="single"/>
        </w:rPr>
      </w:pPr>
      <w:bookmarkStart w:id="0" w:name="_GoBack"/>
      <w:bookmarkEnd w:id="0"/>
    </w:p>
    <w:p w:rsidR="00203536" w:rsidRPr="00203536" w:rsidRDefault="00203536" w:rsidP="00CB17CC">
      <w:pPr>
        <w:autoSpaceDE w:val="0"/>
        <w:autoSpaceDN w:val="0"/>
        <w:adjustRightInd w:val="0"/>
        <w:jc w:val="center"/>
        <w:rPr>
          <w:rFonts w:ascii="Arial" w:hAnsi="Arial" w:cs="Arial"/>
          <w:b/>
          <w:bCs/>
        </w:rPr>
      </w:pPr>
      <w:r w:rsidRPr="00203536">
        <w:rPr>
          <w:rFonts w:ascii="Arial" w:eastAsia="Helvetica-Bold" w:hAnsi="Arial" w:cs="Arial"/>
          <w:b/>
          <w:bCs/>
        </w:rPr>
        <w:t xml:space="preserve">Expanded Scope of Practice for Referral for </w:t>
      </w:r>
      <w:r w:rsidR="00CB17CC">
        <w:rPr>
          <w:rFonts w:ascii="Arial" w:eastAsia="Helvetica-Bold" w:hAnsi="Arial" w:cs="Arial"/>
          <w:b/>
          <w:bCs/>
        </w:rPr>
        <w:t>x</w:t>
      </w:r>
      <w:r w:rsidRPr="00203536">
        <w:rPr>
          <w:rFonts w:ascii="Arial" w:eastAsia="Helvetica-Bold" w:hAnsi="Arial" w:cs="Arial"/>
          <w:b/>
          <w:bCs/>
        </w:rPr>
        <w:t>-ray Examinations by</w:t>
      </w:r>
    </w:p>
    <w:p w:rsidR="00203536" w:rsidRPr="00CB17CC" w:rsidRDefault="00203536" w:rsidP="00CB17CC">
      <w:pPr>
        <w:autoSpaceDE w:val="0"/>
        <w:autoSpaceDN w:val="0"/>
        <w:adjustRightInd w:val="0"/>
        <w:jc w:val="center"/>
        <w:rPr>
          <w:rFonts w:ascii="Arial" w:hAnsi="Arial" w:cs="Arial"/>
          <w:b/>
          <w:bCs/>
        </w:rPr>
      </w:pPr>
      <w:r w:rsidRPr="00203536">
        <w:rPr>
          <w:rFonts w:ascii="Arial" w:eastAsia="Helvetica-Bold" w:hAnsi="Arial" w:cs="Arial"/>
          <w:b/>
          <w:bCs/>
        </w:rPr>
        <w:t xml:space="preserve">Advanced Nurse Practitioners </w:t>
      </w:r>
      <w:r w:rsidR="00CB17CC">
        <w:rPr>
          <w:rFonts w:ascii="Arial" w:eastAsia="Helvetica-Bold" w:hAnsi="Arial" w:cs="Arial"/>
          <w:b/>
          <w:bCs/>
        </w:rPr>
        <w:t>i</w:t>
      </w:r>
      <w:r w:rsidR="004B7425" w:rsidRPr="00203536">
        <w:rPr>
          <w:rFonts w:ascii="Arial" w:eastAsia="Helvetica-Bold" w:hAnsi="Arial" w:cs="Arial"/>
          <w:b/>
          <w:bCs/>
        </w:rPr>
        <w:t>n</w:t>
      </w:r>
      <w:r w:rsidRPr="00203536">
        <w:rPr>
          <w:rFonts w:ascii="Arial" w:eastAsia="Helvetica-Bold" w:hAnsi="Arial" w:cs="Arial"/>
          <w:b/>
          <w:bCs/>
        </w:rPr>
        <w:t xml:space="preserve"> General Practice</w:t>
      </w:r>
    </w:p>
    <w:p w:rsidR="00203536" w:rsidRDefault="00203536" w:rsidP="00203536">
      <w:pPr>
        <w:jc w:val="center"/>
        <w:rPr>
          <w:rFonts w:ascii="Arial" w:hAnsi="Arial" w:cs="Arial"/>
        </w:rPr>
      </w:pPr>
    </w:p>
    <w:p w:rsidR="001D5B3E" w:rsidRPr="00203536" w:rsidRDefault="001D5B3E" w:rsidP="00203536">
      <w:pPr>
        <w:jc w:val="center"/>
        <w:rPr>
          <w:rFonts w:ascii="Arial" w:hAnsi="Arial" w:cs="Arial"/>
        </w:rPr>
      </w:pPr>
    </w:p>
    <w:tbl>
      <w:tblPr>
        <w:tblStyle w:val="TableGrid"/>
        <w:tblW w:w="0" w:type="auto"/>
        <w:jc w:val="center"/>
        <w:tblLook w:val="04A0" w:firstRow="1" w:lastRow="0" w:firstColumn="1" w:lastColumn="0" w:noHBand="0" w:noVBand="1"/>
      </w:tblPr>
      <w:tblGrid>
        <w:gridCol w:w="4621"/>
        <w:gridCol w:w="4621"/>
      </w:tblGrid>
      <w:tr w:rsidR="00203536" w:rsidRPr="00203536" w:rsidTr="00AB2CD5">
        <w:trPr>
          <w:jc w:val="center"/>
        </w:trPr>
        <w:tc>
          <w:tcPr>
            <w:tcW w:w="4621" w:type="dxa"/>
          </w:tcPr>
          <w:p w:rsidR="00203536" w:rsidRPr="00203536" w:rsidRDefault="001D5B3E" w:rsidP="00AB2CD5">
            <w:pPr>
              <w:autoSpaceDE w:val="0"/>
              <w:autoSpaceDN w:val="0"/>
              <w:adjustRightInd w:val="0"/>
              <w:rPr>
                <w:rFonts w:ascii="Arial" w:hAnsi="Arial" w:cs="Arial"/>
                <w:b/>
                <w:bCs/>
              </w:rPr>
            </w:pPr>
            <w:r>
              <w:rPr>
                <w:rFonts w:ascii="Arial" w:eastAsia="Arial" w:hAnsi="Arial" w:cs="Arial"/>
                <w:b/>
                <w:bCs/>
              </w:rPr>
              <w:t xml:space="preserve">NHS Trust </w:t>
            </w:r>
            <w:r w:rsidR="00203536" w:rsidRPr="00203536">
              <w:rPr>
                <w:rFonts w:ascii="Arial" w:eastAsia="Arial" w:hAnsi="Arial" w:cs="Arial"/>
                <w:b/>
                <w:bCs/>
              </w:rPr>
              <w:t>Approval Committee:</w:t>
            </w:r>
          </w:p>
          <w:p w:rsidR="00203536" w:rsidRPr="00203536" w:rsidRDefault="00203536" w:rsidP="00AB2CD5">
            <w:pPr>
              <w:autoSpaceDE w:val="0"/>
              <w:autoSpaceDN w:val="0"/>
              <w:adjustRightInd w:val="0"/>
              <w:rPr>
                <w:rFonts w:ascii="Arial" w:hAnsi="Arial" w:cs="Arial"/>
              </w:rPr>
            </w:pPr>
          </w:p>
        </w:tc>
        <w:tc>
          <w:tcPr>
            <w:tcW w:w="4621" w:type="dxa"/>
          </w:tcPr>
          <w:p w:rsidR="00203536" w:rsidRDefault="00203536" w:rsidP="00AB2CD5">
            <w:pPr>
              <w:autoSpaceDE w:val="0"/>
              <w:autoSpaceDN w:val="0"/>
              <w:adjustRightInd w:val="0"/>
              <w:rPr>
                <w:rFonts w:ascii="Arial" w:eastAsia="Arial" w:hAnsi="Arial" w:cs="Arial"/>
              </w:rPr>
            </w:pPr>
            <w:r w:rsidRPr="00203536">
              <w:rPr>
                <w:rFonts w:ascii="Arial" w:eastAsia="Arial" w:hAnsi="Arial" w:cs="Arial"/>
              </w:rPr>
              <w:t>Radiology Radiation Protection Committee</w:t>
            </w:r>
          </w:p>
          <w:p w:rsidR="00E06A45" w:rsidRDefault="00E06A45" w:rsidP="00AB2CD5">
            <w:pPr>
              <w:autoSpaceDE w:val="0"/>
              <w:autoSpaceDN w:val="0"/>
              <w:adjustRightInd w:val="0"/>
              <w:rPr>
                <w:rFonts w:ascii="Arial" w:hAnsi="Arial" w:cs="Arial"/>
              </w:rPr>
            </w:pPr>
          </w:p>
          <w:p w:rsidR="00E06A45" w:rsidRPr="00203536" w:rsidRDefault="00E06A45" w:rsidP="00AB2CD5">
            <w:pPr>
              <w:autoSpaceDE w:val="0"/>
              <w:autoSpaceDN w:val="0"/>
              <w:adjustRightInd w:val="0"/>
              <w:rPr>
                <w:rFonts w:ascii="Arial" w:hAnsi="Arial" w:cs="Arial"/>
              </w:rPr>
            </w:pPr>
          </w:p>
        </w:tc>
      </w:tr>
      <w:tr w:rsidR="00203536" w:rsidRPr="00203536" w:rsidTr="00AB2CD5">
        <w:trPr>
          <w:jc w:val="center"/>
        </w:trPr>
        <w:tc>
          <w:tcPr>
            <w:tcW w:w="4621" w:type="dxa"/>
          </w:tcPr>
          <w:p w:rsidR="00203536" w:rsidRPr="00203536" w:rsidRDefault="00203536" w:rsidP="00AB2CD5">
            <w:pPr>
              <w:autoSpaceDE w:val="0"/>
              <w:autoSpaceDN w:val="0"/>
              <w:adjustRightInd w:val="0"/>
              <w:rPr>
                <w:rFonts w:ascii="Arial" w:hAnsi="Arial" w:cs="Arial"/>
                <w:b/>
                <w:bCs/>
              </w:rPr>
            </w:pPr>
            <w:r w:rsidRPr="00203536">
              <w:rPr>
                <w:rFonts w:ascii="Arial" w:eastAsia="Arial" w:hAnsi="Arial" w:cs="Arial"/>
                <w:b/>
                <w:bCs/>
              </w:rPr>
              <w:t>Date of Approval:</w:t>
            </w:r>
          </w:p>
          <w:p w:rsidR="00203536" w:rsidRPr="00203536" w:rsidRDefault="00203536" w:rsidP="00AB2CD5">
            <w:pPr>
              <w:autoSpaceDE w:val="0"/>
              <w:autoSpaceDN w:val="0"/>
              <w:adjustRightInd w:val="0"/>
              <w:rPr>
                <w:rFonts w:ascii="Arial" w:hAnsi="Arial" w:cs="Arial"/>
              </w:rPr>
            </w:pPr>
          </w:p>
        </w:tc>
        <w:tc>
          <w:tcPr>
            <w:tcW w:w="4621" w:type="dxa"/>
          </w:tcPr>
          <w:p w:rsidR="00203536" w:rsidRPr="00203536" w:rsidRDefault="00203536" w:rsidP="00AB2CD5">
            <w:pPr>
              <w:autoSpaceDE w:val="0"/>
              <w:autoSpaceDN w:val="0"/>
              <w:adjustRightInd w:val="0"/>
              <w:rPr>
                <w:rFonts w:ascii="Arial" w:hAnsi="Arial" w:cs="Arial"/>
              </w:rPr>
            </w:pPr>
          </w:p>
        </w:tc>
      </w:tr>
      <w:tr w:rsidR="00203536" w:rsidRPr="00203536" w:rsidTr="00AB2CD5">
        <w:trPr>
          <w:jc w:val="center"/>
        </w:trPr>
        <w:tc>
          <w:tcPr>
            <w:tcW w:w="4621" w:type="dxa"/>
          </w:tcPr>
          <w:p w:rsidR="00203536" w:rsidRPr="00203536" w:rsidRDefault="00203536" w:rsidP="00AB2CD5">
            <w:pPr>
              <w:autoSpaceDE w:val="0"/>
              <w:autoSpaceDN w:val="0"/>
              <w:adjustRightInd w:val="0"/>
              <w:rPr>
                <w:rFonts w:ascii="Arial" w:hAnsi="Arial" w:cs="Arial"/>
                <w:b/>
                <w:bCs/>
              </w:rPr>
            </w:pPr>
            <w:r w:rsidRPr="00203536">
              <w:rPr>
                <w:rFonts w:ascii="Arial" w:eastAsia="Arial" w:hAnsi="Arial" w:cs="Arial"/>
                <w:b/>
                <w:bCs/>
              </w:rPr>
              <w:t>Signature of ratifying Committee Group/Chair:</w:t>
            </w:r>
          </w:p>
          <w:p w:rsidR="00203536" w:rsidRPr="00203536" w:rsidRDefault="00203536" w:rsidP="00AB2CD5">
            <w:pPr>
              <w:autoSpaceDE w:val="0"/>
              <w:autoSpaceDN w:val="0"/>
              <w:adjustRightInd w:val="0"/>
              <w:rPr>
                <w:rFonts w:ascii="Arial" w:hAnsi="Arial" w:cs="Arial"/>
              </w:rPr>
            </w:pPr>
          </w:p>
        </w:tc>
        <w:tc>
          <w:tcPr>
            <w:tcW w:w="4621" w:type="dxa"/>
          </w:tcPr>
          <w:p w:rsidR="00203536" w:rsidRPr="00203536" w:rsidRDefault="00203536" w:rsidP="00AB2CD5">
            <w:pPr>
              <w:autoSpaceDE w:val="0"/>
              <w:autoSpaceDN w:val="0"/>
              <w:adjustRightInd w:val="0"/>
              <w:rPr>
                <w:rFonts w:ascii="Arial" w:hAnsi="Arial" w:cs="Arial"/>
              </w:rPr>
            </w:pPr>
          </w:p>
        </w:tc>
      </w:tr>
      <w:tr w:rsidR="00203536" w:rsidRPr="00203536" w:rsidTr="00AB2CD5">
        <w:trPr>
          <w:jc w:val="center"/>
        </w:trPr>
        <w:tc>
          <w:tcPr>
            <w:tcW w:w="4621" w:type="dxa"/>
          </w:tcPr>
          <w:p w:rsidR="00203536" w:rsidRPr="00203536" w:rsidRDefault="00203536" w:rsidP="00AB2CD5">
            <w:pPr>
              <w:autoSpaceDE w:val="0"/>
              <w:autoSpaceDN w:val="0"/>
              <w:adjustRightInd w:val="0"/>
              <w:rPr>
                <w:rFonts w:ascii="Arial" w:hAnsi="Arial" w:cs="Arial"/>
              </w:rPr>
            </w:pPr>
            <w:r w:rsidRPr="00203536">
              <w:rPr>
                <w:rFonts w:ascii="Arial" w:eastAsia="Arial" w:hAnsi="Arial" w:cs="Arial"/>
                <w:b/>
                <w:bCs/>
              </w:rPr>
              <w:t>Lead Job Title of originator/author:</w:t>
            </w:r>
          </w:p>
        </w:tc>
        <w:tc>
          <w:tcPr>
            <w:tcW w:w="4621" w:type="dxa"/>
          </w:tcPr>
          <w:p w:rsidR="00203536" w:rsidRPr="00203536" w:rsidRDefault="00E06A45" w:rsidP="00AB2CD5">
            <w:pPr>
              <w:autoSpaceDE w:val="0"/>
              <w:autoSpaceDN w:val="0"/>
              <w:adjustRightInd w:val="0"/>
              <w:rPr>
                <w:rFonts w:ascii="Arial" w:hAnsi="Arial" w:cs="Arial"/>
              </w:rPr>
            </w:pPr>
            <w:r>
              <w:rPr>
                <w:rFonts w:ascii="Arial" w:eastAsia="Arial" w:hAnsi="Arial" w:cs="Arial"/>
              </w:rPr>
              <w:t>Helene Irvine</w:t>
            </w:r>
          </w:p>
          <w:p w:rsidR="00203536" w:rsidRPr="00203536" w:rsidRDefault="00203536" w:rsidP="00AB2CD5">
            <w:pPr>
              <w:autoSpaceDE w:val="0"/>
              <w:autoSpaceDN w:val="0"/>
              <w:adjustRightInd w:val="0"/>
              <w:rPr>
                <w:rFonts w:ascii="Arial" w:hAnsi="Arial" w:cs="Arial"/>
              </w:rPr>
            </w:pPr>
            <w:r w:rsidRPr="00203536">
              <w:rPr>
                <w:rFonts w:ascii="Arial" w:eastAsia="Arial" w:hAnsi="Arial" w:cs="Arial"/>
              </w:rPr>
              <w:t xml:space="preserve">Nurse Advisor </w:t>
            </w:r>
          </w:p>
          <w:p w:rsidR="00E06A45" w:rsidRDefault="00203536" w:rsidP="00AB2CD5">
            <w:pPr>
              <w:autoSpaceDE w:val="0"/>
              <w:autoSpaceDN w:val="0"/>
              <w:adjustRightInd w:val="0"/>
              <w:rPr>
                <w:rFonts w:ascii="Arial" w:eastAsia="Arial" w:hAnsi="Arial" w:cs="Arial"/>
              </w:rPr>
            </w:pPr>
            <w:r w:rsidRPr="00203536">
              <w:rPr>
                <w:rFonts w:ascii="Arial" w:eastAsia="Arial" w:hAnsi="Arial" w:cs="Arial"/>
              </w:rPr>
              <w:t>Wessex LMC</w:t>
            </w:r>
          </w:p>
          <w:p w:rsidR="00E06A45" w:rsidRDefault="00E06A45" w:rsidP="00AB2CD5">
            <w:pPr>
              <w:autoSpaceDE w:val="0"/>
              <w:autoSpaceDN w:val="0"/>
              <w:adjustRightInd w:val="0"/>
              <w:rPr>
                <w:rFonts w:ascii="Arial" w:eastAsia="Arial" w:hAnsi="Arial" w:cs="Arial"/>
              </w:rPr>
            </w:pPr>
            <w:r>
              <w:rPr>
                <w:rFonts w:ascii="Arial" w:eastAsia="Arial" w:hAnsi="Arial" w:cs="Arial"/>
              </w:rPr>
              <w:t>Churchill House</w:t>
            </w:r>
          </w:p>
          <w:p w:rsidR="00E06A45" w:rsidRDefault="00E06A45" w:rsidP="00AB2CD5">
            <w:pPr>
              <w:autoSpaceDE w:val="0"/>
              <w:autoSpaceDN w:val="0"/>
              <w:adjustRightInd w:val="0"/>
              <w:rPr>
                <w:rFonts w:ascii="Arial" w:eastAsia="Arial" w:hAnsi="Arial" w:cs="Arial"/>
              </w:rPr>
            </w:pPr>
            <w:r>
              <w:rPr>
                <w:rFonts w:ascii="Arial" w:eastAsia="Arial" w:hAnsi="Arial" w:cs="Arial"/>
              </w:rPr>
              <w:t>122-124 Hursley Road</w:t>
            </w:r>
          </w:p>
          <w:p w:rsidR="00E06A45" w:rsidRDefault="00E06A45" w:rsidP="00AB2CD5">
            <w:pPr>
              <w:autoSpaceDE w:val="0"/>
              <w:autoSpaceDN w:val="0"/>
              <w:adjustRightInd w:val="0"/>
              <w:rPr>
                <w:rFonts w:ascii="Arial" w:eastAsia="Arial" w:hAnsi="Arial" w:cs="Arial"/>
              </w:rPr>
            </w:pPr>
            <w:r>
              <w:rPr>
                <w:rFonts w:ascii="Arial" w:eastAsia="Arial" w:hAnsi="Arial" w:cs="Arial"/>
              </w:rPr>
              <w:t>Chandlers Ford</w:t>
            </w:r>
          </w:p>
          <w:p w:rsidR="00E06A45" w:rsidRDefault="00E06A45" w:rsidP="00AB2CD5">
            <w:pPr>
              <w:autoSpaceDE w:val="0"/>
              <w:autoSpaceDN w:val="0"/>
              <w:adjustRightInd w:val="0"/>
              <w:rPr>
                <w:rFonts w:ascii="Arial" w:eastAsia="Arial" w:hAnsi="Arial" w:cs="Arial"/>
              </w:rPr>
            </w:pPr>
            <w:r>
              <w:rPr>
                <w:rFonts w:ascii="Arial" w:eastAsia="Arial" w:hAnsi="Arial" w:cs="Arial"/>
              </w:rPr>
              <w:t>Eastleigh</w:t>
            </w:r>
          </w:p>
          <w:p w:rsidR="00E06A45" w:rsidRDefault="00E06A45" w:rsidP="00AB2CD5">
            <w:pPr>
              <w:autoSpaceDE w:val="0"/>
              <w:autoSpaceDN w:val="0"/>
              <w:adjustRightInd w:val="0"/>
              <w:rPr>
                <w:rFonts w:ascii="Arial" w:eastAsia="Arial" w:hAnsi="Arial" w:cs="Arial"/>
              </w:rPr>
            </w:pPr>
            <w:r>
              <w:rPr>
                <w:rFonts w:ascii="Arial" w:eastAsia="Arial" w:hAnsi="Arial" w:cs="Arial"/>
              </w:rPr>
              <w:t>Hampshire</w:t>
            </w:r>
          </w:p>
          <w:p w:rsidR="00203536" w:rsidRPr="00203536" w:rsidRDefault="00E06A45" w:rsidP="00AB2CD5">
            <w:pPr>
              <w:autoSpaceDE w:val="0"/>
              <w:autoSpaceDN w:val="0"/>
              <w:adjustRightInd w:val="0"/>
              <w:rPr>
                <w:rFonts w:ascii="Arial" w:hAnsi="Arial" w:cs="Arial"/>
              </w:rPr>
            </w:pPr>
            <w:r>
              <w:rPr>
                <w:rFonts w:ascii="Arial" w:eastAsia="Arial" w:hAnsi="Arial" w:cs="Arial"/>
              </w:rPr>
              <w:t>SO53 1JB</w:t>
            </w:r>
          </w:p>
          <w:p w:rsidR="00203536" w:rsidRPr="00203536" w:rsidRDefault="00203536" w:rsidP="00AB2CD5">
            <w:pPr>
              <w:autoSpaceDE w:val="0"/>
              <w:autoSpaceDN w:val="0"/>
              <w:adjustRightInd w:val="0"/>
              <w:rPr>
                <w:rFonts w:ascii="Arial" w:hAnsi="Arial" w:cs="Arial"/>
              </w:rPr>
            </w:pPr>
          </w:p>
        </w:tc>
      </w:tr>
      <w:tr w:rsidR="00203536" w:rsidRPr="00203536" w:rsidTr="00AB2CD5">
        <w:trPr>
          <w:jc w:val="center"/>
        </w:trPr>
        <w:tc>
          <w:tcPr>
            <w:tcW w:w="4621" w:type="dxa"/>
          </w:tcPr>
          <w:p w:rsidR="00203536" w:rsidRPr="00203536" w:rsidRDefault="00203536" w:rsidP="00AB2CD5">
            <w:pPr>
              <w:autoSpaceDE w:val="0"/>
              <w:autoSpaceDN w:val="0"/>
              <w:adjustRightInd w:val="0"/>
              <w:rPr>
                <w:rFonts w:ascii="Arial" w:hAnsi="Arial" w:cs="Arial"/>
                <w:b/>
                <w:bCs/>
              </w:rPr>
            </w:pPr>
            <w:r w:rsidRPr="00203536">
              <w:rPr>
                <w:rFonts w:ascii="Arial" w:eastAsia="Arial" w:hAnsi="Arial" w:cs="Arial"/>
                <w:b/>
                <w:bCs/>
              </w:rPr>
              <w:t>Date issued:</w:t>
            </w:r>
          </w:p>
          <w:p w:rsidR="00203536" w:rsidRPr="00203536" w:rsidRDefault="00203536" w:rsidP="00AB2CD5">
            <w:pPr>
              <w:autoSpaceDE w:val="0"/>
              <w:autoSpaceDN w:val="0"/>
              <w:adjustRightInd w:val="0"/>
              <w:rPr>
                <w:rFonts w:ascii="Arial" w:hAnsi="Arial" w:cs="Arial"/>
              </w:rPr>
            </w:pPr>
          </w:p>
        </w:tc>
        <w:tc>
          <w:tcPr>
            <w:tcW w:w="4621" w:type="dxa"/>
          </w:tcPr>
          <w:p w:rsidR="00203536" w:rsidRPr="00203536" w:rsidRDefault="00E06A45" w:rsidP="00AB2CD5">
            <w:pPr>
              <w:autoSpaceDE w:val="0"/>
              <w:autoSpaceDN w:val="0"/>
              <w:adjustRightInd w:val="0"/>
              <w:rPr>
                <w:rFonts w:ascii="Arial" w:hAnsi="Arial" w:cs="Arial"/>
              </w:rPr>
            </w:pPr>
            <w:r>
              <w:rPr>
                <w:rFonts w:ascii="Arial" w:hAnsi="Arial" w:cs="Arial"/>
              </w:rPr>
              <w:t>July 28</w:t>
            </w:r>
            <w:r w:rsidRPr="00E06A45">
              <w:rPr>
                <w:rFonts w:ascii="Arial" w:hAnsi="Arial" w:cs="Arial"/>
                <w:vertAlign w:val="superscript"/>
              </w:rPr>
              <w:t>th</w:t>
            </w:r>
            <w:r>
              <w:rPr>
                <w:rFonts w:ascii="Arial" w:hAnsi="Arial" w:cs="Arial"/>
              </w:rPr>
              <w:t xml:space="preserve"> 2016</w:t>
            </w:r>
          </w:p>
        </w:tc>
      </w:tr>
      <w:tr w:rsidR="00203536" w:rsidRPr="00203536" w:rsidTr="00AB2CD5">
        <w:trPr>
          <w:jc w:val="center"/>
        </w:trPr>
        <w:tc>
          <w:tcPr>
            <w:tcW w:w="4621" w:type="dxa"/>
          </w:tcPr>
          <w:p w:rsidR="00203536" w:rsidRPr="00203536" w:rsidRDefault="00203536" w:rsidP="00AB2CD5">
            <w:pPr>
              <w:autoSpaceDE w:val="0"/>
              <w:autoSpaceDN w:val="0"/>
              <w:adjustRightInd w:val="0"/>
              <w:rPr>
                <w:rFonts w:ascii="Arial" w:hAnsi="Arial" w:cs="Arial"/>
                <w:b/>
                <w:bCs/>
              </w:rPr>
            </w:pPr>
            <w:r w:rsidRPr="00203536">
              <w:rPr>
                <w:rFonts w:ascii="Arial" w:eastAsia="Arial" w:hAnsi="Arial" w:cs="Arial"/>
                <w:b/>
                <w:bCs/>
              </w:rPr>
              <w:t>Name of responsible committee/individual</w:t>
            </w:r>
          </w:p>
          <w:p w:rsidR="00203536" w:rsidRPr="00203536" w:rsidRDefault="00203536" w:rsidP="00AB2CD5">
            <w:pPr>
              <w:autoSpaceDE w:val="0"/>
              <w:autoSpaceDN w:val="0"/>
              <w:adjustRightInd w:val="0"/>
              <w:rPr>
                <w:rFonts w:ascii="Arial" w:hAnsi="Arial" w:cs="Arial"/>
              </w:rPr>
            </w:pPr>
          </w:p>
        </w:tc>
        <w:tc>
          <w:tcPr>
            <w:tcW w:w="4621" w:type="dxa"/>
          </w:tcPr>
          <w:p w:rsidR="00203536" w:rsidRPr="00203536" w:rsidRDefault="004B7425" w:rsidP="00AB2CD5">
            <w:pPr>
              <w:autoSpaceDE w:val="0"/>
              <w:autoSpaceDN w:val="0"/>
              <w:adjustRightInd w:val="0"/>
              <w:rPr>
                <w:rFonts w:ascii="Arial" w:hAnsi="Arial" w:cs="Arial"/>
              </w:rPr>
            </w:pPr>
            <w:r w:rsidRPr="00203536">
              <w:rPr>
                <w:rFonts w:ascii="Arial" w:eastAsia="Arial" w:hAnsi="Arial" w:cs="Arial"/>
              </w:rPr>
              <w:t>Dr.Gareth</w:t>
            </w:r>
            <w:r w:rsidR="00203536" w:rsidRPr="00203536">
              <w:rPr>
                <w:rFonts w:ascii="Arial" w:eastAsia="Arial" w:hAnsi="Arial" w:cs="Arial"/>
              </w:rPr>
              <w:t xml:space="preserve"> Bryant</w:t>
            </w:r>
          </w:p>
          <w:p w:rsidR="00203536" w:rsidRPr="00203536" w:rsidRDefault="00203536" w:rsidP="00AB2CD5">
            <w:pPr>
              <w:autoSpaceDE w:val="0"/>
              <w:autoSpaceDN w:val="0"/>
              <w:adjustRightInd w:val="0"/>
              <w:rPr>
                <w:rFonts w:ascii="Arial" w:hAnsi="Arial" w:cs="Arial"/>
              </w:rPr>
            </w:pPr>
            <w:r w:rsidRPr="00203536">
              <w:rPr>
                <w:rFonts w:ascii="Arial" w:eastAsia="Arial" w:hAnsi="Arial" w:cs="Arial"/>
              </w:rPr>
              <w:t>Medical Director</w:t>
            </w:r>
          </w:p>
          <w:p w:rsidR="00203536" w:rsidRDefault="00203536" w:rsidP="00AB2CD5">
            <w:pPr>
              <w:autoSpaceDE w:val="0"/>
              <w:autoSpaceDN w:val="0"/>
              <w:adjustRightInd w:val="0"/>
              <w:rPr>
                <w:rFonts w:ascii="Arial" w:eastAsia="Arial" w:hAnsi="Arial" w:cs="Arial"/>
              </w:rPr>
            </w:pPr>
            <w:r w:rsidRPr="00203536">
              <w:rPr>
                <w:rFonts w:ascii="Arial" w:eastAsia="Arial" w:hAnsi="Arial" w:cs="Arial"/>
              </w:rPr>
              <w:t>Wessex LMC</w:t>
            </w:r>
          </w:p>
          <w:p w:rsidR="00E06A45" w:rsidRDefault="00E06A45" w:rsidP="00E06A45">
            <w:pPr>
              <w:autoSpaceDE w:val="0"/>
              <w:autoSpaceDN w:val="0"/>
              <w:adjustRightInd w:val="0"/>
              <w:rPr>
                <w:rFonts w:ascii="Arial" w:eastAsia="Arial" w:hAnsi="Arial" w:cs="Arial"/>
              </w:rPr>
            </w:pPr>
            <w:r>
              <w:rPr>
                <w:rFonts w:ascii="Arial" w:eastAsia="Arial" w:hAnsi="Arial" w:cs="Arial"/>
              </w:rPr>
              <w:t>Churchill House</w:t>
            </w:r>
          </w:p>
          <w:p w:rsidR="00E06A45" w:rsidRDefault="00E06A45" w:rsidP="00E06A45">
            <w:pPr>
              <w:autoSpaceDE w:val="0"/>
              <w:autoSpaceDN w:val="0"/>
              <w:adjustRightInd w:val="0"/>
              <w:rPr>
                <w:rFonts w:ascii="Arial" w:eastAsia="Arial" w:hAnsi="Arial" w:cs="Arial"/>
              </w:rPr>
            </w:pPr>
            <w:r>
              <w:rPr>
                <w:rFonts w:ascii="Arial" w:eastAsia="Arial" w:hAnsi="Arial" w:cs="Arial"/>
              </w:rPr>
              <w:t>122-124 Hursley Road</w:t>
            </w:r>
          </w:p>
          <w:p w:rsidR="00E06A45" w:rsidRDefault="00E06A45" w:rsidP="00E06A45">
            <w:pPr>
              <w:autoSpaceDE w:val="0"/>
              <w:autoSpaceDN w:val="0"/>
              <w:adjustRightInd w:val="0"/>
              <w:rPr>
                <w:rFonts w:ascii="Arial" w:eastAsia="Arial" w:hAnsi="Arial" w:cs="Arial"/>
              </w:rPr>
            </w:pPr>
            <w:r>
              <w:rPr>
                <w:rFonts w:ascii="Arial" w:eastAsia="Arial" w:hAnsi="Arial" w:cs="Arial"/>
              </w:rPr>
              <w:t>Chandlers Ford</w:t>
            </w:r>
          </w:p>
          <w:p w:rsidR="00E06A45" w:rsidRDefault="00E06A45" w:rsidP="00E06A45">
            <w:pPr>
              <w:autoSpaceDE w:val="0"/>
              <w:autoSpaceDN w:val="0"/>
              <w:adjustRightInd w:val="0"/>
              <w:rPr>
                <w:rFonts w:ascii="Arial" w:eastAsia="Arial" w:hAnsi="Arial" w:cs="Arial"/>
              </w:rPr>
            </w:pPr>
            <w:r>
              <w:rPr>
                <w:rFonts w:ascii="Arial" w:eastAsia="Arial" w:hAnsi="Arial" w:cs="Arial"/>
              </w:rPr>
              <w:t>Eastleigh</w:t>
            </w:r>
          </w:p>
          <w:p w:rsidR="00E06A45" w:rsidRDefault="00E06A45" w:rsidP="00E06A45">
            <w:pPr>
              <w:autoSpaceDE w:val="0"/>
              <w:autoSpaceDN w:val="0"/>
              <w:adjustRightInd w:val="0"/>
              <w:rPr>
                <w:rFonts w:ascii="Arial" w:eastAsia="Arial" w:hAnsi="Arial" w:cs="Arial"/>
              </w:rPr>
            </w:pPr>
            <w:r>
              <w:rPr>
                <w:rFonts w:ascii="Arial" w:eastAsia="Arial" w:hAnsi="Arial" w:cs="Arial"/>
              </w:rPr>
              <w:t>Hampshire</w:t>
            </w:r>
          </w:p>
          <w:p w:rsidR="00E06A45" w:rsidRPr="00203536" w:rsidRDefault="00E06A45" w:rsidP="00E06A45">
            <w:pPr>
              <w:autoSpaceDE w:val="0"/>
              <w:autoSpaceDN w:val="0"/>
              <w:adjustRightInd w:val="0"/>
              <w:rPr>
                <w:rFonts w:ascii="Arial" w:hAnsi="Arial" w:cs="Arial"/>
              </w:rPr>
            </w:pPr>
            <w:r>
              <w:rPr>
                <w:rFonts w:ascii="Arial" w:eastAsia="Arial" w:hAnsi="Arial" w:cs="Arial"/>
              </w:rPr>
              <w:t>SO53 1JB</w:t>
            </w:r>
          </w:p>
          <w:p w:rsidR="00203536" w:rsidRPr="00203536" w:rsidRDefault="00203536" w:rsidP="00AB2CD5">
            <w:pPr>
              <w:autoSpaceDE w:val="0"/>
              <w:autoSpaceDN w:val="0"/>
              <w:adjustRightInd w:val="0"/>
              <w:rPr>
                <w:rFonts w:ascii="Arial" w:hAnsi="Arial" w:cs="Arial"/>
              </w:rPr>
            </w:pPr>
          </w:p>
        </w:tc>
      </w:tr>
      <w:tr w:rsidR="00203536" w:rsidRPr="00203536" w:rsidTr="00AB2CD5">
        <w:trPr>
          <w:jc w:val="center"/>
        </w:trPr>
        <w:tc>
          <w:tcPr>
            <w:tcW w:w="4621" w:type="dxa"/>
          </w:tcPr>
          <w:p w:rsidR="00203536" w:rsidRPr="00203536" w:rsidRDefault="00203536" w:rsidP="00AB2CD5">
            <w:pPr>
              <w:autoSpaceDE w:val="0"/>
              <w:autoSpaceDN w:val="0"/>
              <w:adjustRightInd w:val="0"/>
              <w:rPr>
                <w:rFonts w:ascii="Arial" w:hAnsi="Arial" w:cs="Arial"/>
              </w:rPr>
            </w:pPr>
            <w:r w:rsidRPr="00203536">
              <w:rPr>
                <w:rFonts w:ascii="Arial" w:eastAsia="Arial" w:hAnsi="Arial" w:cs="Arial"/>
                <w:b/>
                <w:bCs/>
              </w:rPr>
              <w:t>Target audience</w:t>
            </w:r>
          </w:p>
        </w:tc>
        <w:tc>
          <w:tcPr>
            <w:tcW w:w="4621" w:type="dxa"/>
          </w:tcPr>
          <w:p w:rsidR="003A1D7B" w:rsidRPr="003A1D7B" w:rsidRDefault="004B7425" w:rsidP="003A1D7B">
            <w:pPr>
              <w:autoSpaceDE w:val="0"/>
              <w:autoSpaceDN w:val="0"/>
              <w:adjustRightInd w:val="0"/>
              <w:rPr>
                <w:rFonts w:ascii="Arial" w:hAnsi="Arial" w:cs="Arial"/>
              </w:rPr>
            </w:pPr>
            <w:r w:rsidRPr="003A1D7B">
              <w:rPr>
                <w:rFonts w:ascii="Arial" w:hAnsi="Arial" w:cs="Arial"/>
              </w:rPr>
              <w:t>Nurses employed within a general practice who have undertaken a recognised postgraduate ‘advanced practitioner’ course at a University having achieved either a Masters and or BSc qualification</w:t>
            </w:r>
            <w:r>
              <w:rPr>
                <w:rFonts w:ascii="Arial" w:hAnsi="Arial" w:cs="Arial"/>
              </w:rPr>
              <w:t>.</w:t>
            </w:r>
          </w:p>
          <w:p w:rsidR="00203536" w:rsidRPr="00203536" w:rsidRDefault="00203536" w:rsidP="003A1D7B">
            <w:pPr>
              <w:autoSpaceDE w:val="0"/>
              <w:autoSpaceDN w:val="0"/>
              <w:adjustRightInd w:val="0"/>
              <w:rPr>
                <w:rFonts w:ascii="Arial" w:hAnsi="Arial" w:cs="Arial"/>
              </w:rPr>
            </w:pPr>
          </w:p>
        </w:tc>
      </w:tr>
    </w:tbl>
    <w:p w:rsidR="00E04B43" w:rsidRDefault="00E04B43">
      <w:pPr>
        <w:rPr>
          <w:rFonts w:ascii="Arial" w:hAnsi="Arial" w:cs="Arial"/>
        </w:rPr>
      </w:pPr>
      <w:r>
        <w:rPr>
          <w:rFonts w:ascii="Arial" w:hAnsi="Arial" w:cs="Arial"/>
        </w:rPr>
        <w:br w:type="page"/>
      </w:r>
    </w:p>
    <w:p w:rsidR="00203536" w:rsidRPr="00203536" w:rsidRDefault="00203536" w:rsidP="00203536">
      <w:pPr>
        <w:rPr>
          <w:rFonts w:ascii="Arial" w:hAnsi="Arial" w:cs="Arial"/>
        </w:rPr>
      </w:pPr>
    </w:p>
    <w:p w:rsidR="00E06A45" w:rsidRDefault="00E06A45" w:rsidP="00203536">
      <w:pPr>
        <w:spacing w:after="160" w:line="259" w:lineRule="auto"/>
        <w:rPr>
          <w:rFonts w:ascii="Arial" w:eastAsia="Arial" w:hAnsi="Arial" w:cs="Arial"/>
        </w:rPr>
      </w:pPr>
    </w:p>
    <w:p w:rsidR="00CB1811" w:rsidRDefault="00CB1811">
      <w:pPr>
        <w:rPr>
          <w:rFonts w:ascii="Arial" w:eastAsia="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1904"/>
      </w:tblGrid>
      <w:tr w:rsidR="00CB1811" w:rsidTr="00CB17CC">
        <w:tc>
          <w:tcPr>
            <w:tcW w:w="7338" w:type="dxa"/>
          </w:tcPr>
          <w:p w:rsidR="00CB1811" w:rsidRPr="00CB1811" w:rsidRDefault="00CB1811">
            <w:pPr>
              <w:rPr>
                <w:rFonts w:ascii="Arial" w:eastAsia="Arial" w:hAnsi="Arial" w:cs="Arial"/>
                <w:b/>
              </w:rPr>
            </w:pPr>
            <w:r w:rsidRPr="00CB1811">
              <w:rPr>
                <w:rFonts w:ascii="Arial" w:eastAsia="Arial" w:hAnsi="Arial" w:cs="Arial"/>
                <w:b/>
              </w:rPr>
              <w:t>Contents</w:t>
            </w:r>
          </w:p>
          <w:p w:rsidR="00CB1811" w:rsidRDefault="00CB1811">
            <w:pPr>
              <w:rPr>
                <w:rFonts w:ascii="Arial" w:eastAsia="Arial" w:hAnsi="Arial" w:cs="Arial"/>
              </w:rPr>
            </w:pPr>
          </w:p>
        </w:tc>
        <w:tc>
          <w:tcPr>
            <w:tcW w:w="1904" w:type="dxa"/>
          </w:tcPr>
          <w:p w:rsidR="00CB1811" w:rsidRPr="00CB17CC" w:rsidRDefault="00CB1811">
            <w:pPr>
              <w:rPr>
                <w:rFonts w:ascii="Arial" w:eastAsia="Arial" w:hAnsi="Arial" w:cs="Arial"/>
                <w:b/>
              </w:rPr>
            </w:pPr>
            <w:r w:rsidRPr="00CB17CC">
              <w:rPr>
                <w:rFonts w:ascii="Arial" w:eastAsia="Arial" w:hAnsi="Arial" w:cs="Arial"/>
                <w:b/>
              </w:rPr>
              <w:t>Page</w:t>
            </w:r>
          </w:p>
        </w:tc>
      </w:tr>
      <w:tr w:rsidR="00CB1811" w:rsidTr="00CB17CC">
        <w:tc>
          <w:tcPr>
            <w:tcW w:w="7338" w:type="dxa"/>
          </w:tcPr>
          <w:p w:rsidR="00CB1811" w:rsidRDefault="00CB1811">
            <w:pPr>
              <w:rPr>
                <w:rFonts w:ascii="Arial" w:eastAsia="Arial" w:hAnsi="Arial" w:cs="Arial"/>
              </w:rPr>
            </w:pPr>
            <w:r>
              <w:rPr>
                <w:rFonts w:ascii="Arial" w:eastAsia="Arial" w:hAnsi="Arial" w:cs="Arial"/>
              </w:rPr>
              <w:t>Contributors</w:t>
            </w:r>
          </w:p>
          <w:p w:rsidR="00CB17CC" w:rsidRDefault="00CB17CC">
            <w:pPr>
              <w:rPr>
                <w:rFonts w:ascii="Arial" w:eastAsia="Arial" w:hAnsi="Arial" w:cs="Arial"/>
              </w:rPr>
            </w:pPr>
          </w:p>
        </w:tc>
        <w:tc>
          <w:tcPr>
            <w:tcW w:w="1904" w:type="dxa"/>
          </w:tcPr>
          <w:p w:rsidR="00CB1811" w:rsidRPr="00CB17CC" w:rsidRDefault="00CB1811">
            <w:pPr>
              <w:rPr>
                <w:rFonts w:ascii="Arial" w:eastAsia="Arial" w:hAnsi="Arial" w:cs="Arial"/>
                <w:b/>
              </w:rPr>
            </w:pPr>
            <w:r w:rsidRPr="00CB17CC">
              <w:rPr>
                <w:rFonts w:ascii="Arial" w:eastAsia="Arial" w:hAnsi="Arial" w:cs="Arial"/>
                <w:b/>
              </w:rPr>
              <w:t>3</w:t>
            </w:r>
          </w:p>
        </w:tc>
      </w:tr>
      <w:tr w:rsidR="00CB1811" w:rsidTr="00CB17CC">
        <w:tc>
          <w:tcPr>
            <w:tcW w:w="7338" w:type="dxa"/>
          </w:tcPr>
          <w:p w:rsidR="00CB1811" w:rsidRPr="00CB1811" w:rsidRDefault="00CB1811" w:rsidP="00CB1811">
            <w:pPr>
              <w:rPr>
                <w:rFonts w:ascii="Arial" w:eastAsia="Arial" w:hAnsi="Arial" w:cs="Arial"/>
              </w:rPr>
            </w:pPr>
            <w:r>
              <w:rPr>
                <w:rFonts w:ascii="Arial" w:eastAsia="Arial" w:hAnsi="Arial" w:cs="Arial"/>
              </w:rPr>
              <w:t>1.</w:t>
            </w:r>
            <w:r w:rsidRPr="00CB1811">
              <w:rPr>
                <w:rFonts w:ascii="Arial" w:eastAsia="Arial" w:hAnsi="Arial" w:cs="Arial"/>
              </w:rPr>
              <w:t>Expanded s</w:t>
            </w:r>
            <w:r w:rsidR="00CB17CC">
              <w:rPr>
                <w:rFonts w:ascii="Arial" w:eastAsia="Arial" w:hAnsi="Arial" w:cs="Arial"/>
              </w:rPr>
              <w:t>c</w:t>
            </w:r>
            <w:r w:rsidRPr="00CB1811">
              <w:rPr>
                <w:rFonts w:ascii="Arial" w:eastAsia="Arial" w:hAnsi="Arial" w:cs="Arial"/>
              </w:rPr>
              <w:t>ope of practice (ESP) protocol</w:t>
            </w:r>
          </w:p>
        </w:tc>
        <w:tc>
          <w:tcPr>
            <w:tcW w:w="1904" w:type="dxa"/>
          </w:tcPr>
          <w:p w:rsidR="00CB1811" w:rsidRPr="00CB17CC" w:rsidRDefault="00CB1811">
            <w:pPr>
              <w:rPr>
                <w:rFonts w:ascii="Arial" w:eastAsia="Arial" w:hAnsi="Arial" w:cs="Arial"/>
                <w:b/>
              </w:rPr>
            </w:pPr>
            <w:r w:rsidRPr="00CB17CC">
              <w:rPr>
                <w:rFonts w:ascii="Arial" w:eastAsia="Arial" w:hAnsi="Arial" w:cs="Arial"/>
                <w:b/>
              </w:rPr>
              <w:t>4</w:t>
            </w:r>
          </w:p>
        </w:tc>
      </w:tr>
      <w:tr w:rsidR="00CB1811" w:rsidTr="00CB17CC">
        <w:tc>
          <w:tcPr>
            <w:tcW w:w="7338" w:type="dxa"/>
          </w:tcPr>
          <w:p w:rsidR="00CB1811" w:rsidRDefault="00CB1811">
            <w:pPr>
              <w:rPr>
                <w:rFonts w:ascii="Arial" w:eastAsia="Arial" w:hAnsi="Arial" w:cs="Arial"/>
              </w:rPr>
            </w:pPr>
            <w:r>
              <w:rPr>
                <w:rFonts w:ascii="Arial" w:eastAsia="Arial" w:hAnsi="Arial" w:cs="Arial"/>
              </w:rPr>
              <w:t>1.1 Introduction</w:t>
            </w:r>
          </w:p>
        </w:tc>
        <w:tc>
          <w:tcPr>
            <w:tcW w:w="1904" w:type="dxa"/>
          </w:tcPr>
          <w:p w:rsidR="00CB1811" w:rsidRPr="00CB17CC" w:rsidRDefault="00CB1811">
            <w:pPr>
              <w:rPr>
                <w:rFonts w:ascii="Arial" w:eastAsia="Arial" w:hAnsi="Arial" w:cs="Arial"/>
                <w:b/>
              </w:rPr>
            </w:pPr>
            <w:r w:rsidRPr="00CB17CC">
              <w:rPr>
                <w:rFonts w:ascii="Arial" w:eastAsia="Arial" w:hAnsi="Arial" w:cs="Arial"/>
                <w:b/>
              </w:rPr>
              <w:t>4</w:t>
            </w:r>
          </w:p>
        </w:tc>
      </w:tr>
      <w:tr w:rsidR="00CB1811" w:rsidTr="00CB17CC">
        <w:tc>
          <w:tcPr>
            <w:tcW w:w="7338" w:type="dxa"/>
          </w:tcPr>
          <w:p w:rsidR="00CB1811" w:rsidRDefault="00CB1811">
            <w:pPr>
              <w:rPr>
                <w:rFonts w:ascii="Arial" w:eastAsia="Arial" w:hAnsi="Arial" w:cs="Arial"/>
              </w:rPr>
            </w:pPr>
            <w:r>
              <w:rPr>
                <w:rFonts w:ascii="Arial" w:eastAsia="Arial" w:hAnsi="Arial" w:cs="Arial"/>
              </w:rPr>
              <w:t>1.2 Background information</w:t>
            </w:r>
          </w:p>
        </w:tc>
        <w:tc>
          <w:tcPr>
            <w:tcW w:w="1904" w:type="dxa"/>
          </w:tcPr>
          <w:p w:rsidR="00CB1811" w:rsidRPr="00CB17CC" w:rsidRDefault="00CB1811">
            <w:pPr>
              <w:rPr>
                <w:rFonts w:ascii="Arial" w:eastAsia="Arial" w:hAnsi="Arial" w:cs="Arial"/>
                <w:b/>
              </w:rPr>
            </w:pPr>
            <w:r w:rsidRPr="00CB17CC">
              <w:rPr>
                <w:rFonts w:ascii="Arial" w:eastAsia="Arial" w:hAnsi="Arial" w:cs="Arial"/>
                <w:b/>
              </w:rPr>
              <w:t>4</w:t>
            </w:r>
          </w:p>
        </w:tc>
      </w:tr>
      <w:tr w:rsidR="00CB1811" w:rsidTr="00CB17CC">
        <w:tc>
          <w:tcPr>
            <w:tcW w:w="7338" w:type="dxa"/>
          </w:tcPr>
          <w:p w:rsidR="00CB1811" w:rsidRDefault="00CB1811">
            <w:pPr>
              <w:rPr>
                <w:rFonts w:ascii="Arial" w:eastAsia="Arial" w:hAnsi="Arial" w:cs="Arial"/>
              </w:rPr>
            </w:pPr>
            <w:r>
              <w:rPr>
                <w:rFonts w:ascii="Arial" w:eastAsia="Arial" w:hAnsi="Arial" w:cs="Arial"/>
              </w:rPr>
              <w:t xml:space="preserve">1.3 </w:t>
            </w:r>
            <w:r w:rsidR="00CB17CC">
              <w:rPr>
                <w:rFonts w:ascii="Arial" w:eastAsia="Arial" w:hAnsi="Arial" w:cs="Arial"/>
              </w:rPr>
              <w:t>Definition</w:t>
            </w:r>
            <w:r>
              <w:rPr>
                <w:rFonts w:ascii="Arial" w:eastAsia="Arial" w:hAnsi="Arial" w:cs="Arial"/>
              </w:rPr>
              <w:t xml:space="preserve"> of Advanced Nursing</w:t>
            </w:r>
          </w:p>
        </w:tc>
        <w:tc>
          <w:tcPr>
            <w:tcW w:w="1904" w:type="dxa"/>
          </w:tcPr>
          <w:p w:rsidR="00CB1811" w:rsidRPr="00CB17CC" w:rsidRDefault="00CB1811">
            <w:pPr>
              <w:rPr>
                <w:rFonts w:ascii="Arial" w:eastAsia="Arial" w:hAnsi="Arial" w:cs="Arial"/>
                <w:b/>
              </w:rPr>
            </w:pPr>
            <w:r w:rsidRPr="00CB17CC">
              <w:rPr>
                <w:rFonts w:ascii="Arial" w:eastAsia="Arial" w:hAnsi="Arial" w:cs="Arial"/>
                <w:b/>
              </w:rPr>
              <w:t>5</w:t>
            </w:r>
          </w:p>
        </w:tc>
      </w:tr>
      <w:tr w:rsidR="00CB1811" w:rsidTr="00CB17CC">
        <w:tc>
          <w:tcPr>
            <w:tcW w:w="7338" w:type="dxa"/>
          </w:tcPr>
          <w:p w:rsidR="00CB1811" w:rsidRDefault="00CB1811">
            <w:pPr>
              <w:rPr>
                <w:rFonts w:ascii="Arial" w:eastAsia="Arial" w:hAnsi="Arial" w:cs="Arial"/>
              </w:rPr>
            </w:pPr>
            <w:r>
              <w:rPr>
                <w:rFonts w:ascii="Arial" w:eastAsia="Arial" w:hAnsi="Arial" w:cs="Arial"/>
              </w:rPr>
              <w:t>1.4 Key points</w:t>
            </w:r>
          </w:p>
        </w:tc>
        <w:tc>
          <w:tcPr>
            <w:tcW w:w="1904" w:type="dxa"/>
          </w:tcPr>
          <w:p w:rsidR="00CB1811" w:rsidRPr="00CB17CC" w:rsidRDefault="00CB1811">
            <w:pPr>
              <w:rPr>
                <w:rFonts w:ascii="Arial" w:eastAsia="Arial" w:hAnsi="Arial" w:cs="Arial"/>
                <w:b/>
              </w:rPr>
            </w:pPr>
            <w:r w:rsidRPr="00CB17CC">
              <w:rPr>
                <w:rFonts w:ascii="Arial" w:eastAsia="Arial" w:hAnsi="Arial" w:cs="Arial"/>
                <w:b/>
              </w:rPr>
              <w:t>5</w:t>
            </w:r>
          </w:p>
        </w:tc>
      </w:tr>
      <w:tr w:rsidR="00CB1811" w:rsidTr="00CB17CC">
        <w:tc>
          <w:tcPr>
            <w:tcW w:w="7338" w:type="dxa"/>
          </w:tcPr>
          <w:p w:rsidR="00CB1811" w:rsidRDefault="00CB1811">
            <w:pPr>
              <w:rPr>
                <w:rFonts w:ascii="Arial" w:eastAsia="Arial" w:hAnsi="Arial" w:cs="Arial"/>
              </w:rPr>
            </w:pPr>
            <w:r>
              <w:rPr>
                <w:rFonts w:ascii="Arial" w:eastAsia="Arial" w:hAnsi="Arial" w:cs="Arial"/>
              </w:rPr>
              <w:t>1.5 Rationale for Change</w:t>
            </w:r>
          </w:p>
        </w:tc>
        <w:tc>
          <w:tcPr>
            <w:tcW w:w="1904" w:type="dxa"/>
          </w:tcPr>
          <w:p w:rsidR="00CB1811" w:rsidRPr="00CB17CC" w:rsidRDefault="00CB1811">
            <w:pPr>
              <w:rPr>
                <w:rFonts w:ascii="Arial" w:eastAsia="Arial" w:hAnsi="Arial" w:cs="Arial"/>
                <w:b/>
              </w:rPr>
            </w:pPr>
            <w:r w:rsidRPr="00CB17CC">
              <w:rPr>
                <w:rFonts w:ascii="Arial" w:eastAsia="Arial" w:hAnsi="Arial" w:cs="Arial"/>
                <w:b/>
              </w:rPr>
              <w:t>5</w:t>
            </w:r>
          </w:p>
        </w:tc>
      </w:tr>
      <w:tr w:rsidR="00CB1811" w:rsidTr="00CB17CC">
        <w:tc>
          <w:tcPr>
            <w:tcW w:w="7338" w:type="dxa"/>
          </w:tcPr>
          <w:p w:rsidR="00CB1811" w:rsidRDefault="00CB1811">
            <w:pPr>
              <w:rPr>
                <w:rFonts w:ascii="Arial" w:eastAsia="Arial" w:hAnsi="Arial" w:cs="Arial"/>
              </w:rPr>
            </w:pPr>
            <w:r>
              <w:rPr>
                <w:rFonts w:ascii="Arial" w:eastAsia="Arial" w:hAnsi="Arial" w:cs="Arial"/>
              </w:rPr>
              <w:t xml:space="preserve">1.6 </w:t>
            </w:r>
            <w:r w:rsidR="00CB17CC">
              <w:rPr>
                <w:rFonts w:ascii="Arial" w:eastAsia="Arial" w:hAnsi="Arial" w:cs="Arial"/>
              </w:rPr>
              <w:t>Benefits</w:t>
            </w:r>
            <w:r>
              <w:rPr>
                <w:rFonts w:ascii="Arial" w:eastAsia="Arial" w:hAnsi="Arial" w:cs="Arial"/>
              </w:rPr>
              <w:t xml:space="preserve"> for </w:t>
            </w:r>
            <w:r w:rsidR="00CB17CC">
              <w:rPr>
                <w:rFonts w:ascii="Arial" w:eastAsia="Arial" w:hAnsi="Arial" w:cs="Arial"/>
              </w:rPr>
              <w:t>patients</w:t>
            </w:r>
          </w:p>
        </w:tc>
        <w:tc>
          <w:tcPr>
            <w:tcW w:w="1904" w:type="dxa"/>
          </w:tcPr>
          <w:p w:rsidR="00CB1811" w:rsidRPr="00CB17CC" w:rsidRDefault="00CB1811">
            <w:pPr>
              <w:rPr>
                <w:rFonts w:ascii="Arial" w:eastAsia="Arial" w:hAnsi="Arial" w:cs="Arial"/>
                <w:b/>
              </w:rPr>
            </w:pPr>
            <w:r w:rsidRPr="00CB17CC">
              <w:rPr>
                <w:rFonts w:ascii="Arial" w:eastAsia="Arial" w:hAnsi="Arial" w:cs="Arial"/>
                <w:b/>
              </w:rPr>
              <w:t>6</w:t>
            </w:r>
          </w:p>
        </w:tc>
      </w:tr>
      <w:tr w:rsidR="00CB1811" w:rsidTr="00CB17CC">
        <w:tc>
          <w:tcPr>
            <w:tcW w:w="7338" w:type="dxa"/>
          </w:tcPr>
          <w:p w:rsidR="00CB1811" w:rsidRDefault="00CB1811" w:rsidP="00954FD1">
            <w:pPr>
              <w:rPr>
                <w:rFonts w:ascii="Arial" w:eastAsia="Arial" w:hAnsi="Arial" w:cs="Arial"/>
              </w:rPr>
            </w:pPr>
            <w:r>
              <w:rPr>
                <w:rFonts w:ascii="Arial" w:eastAsia="Arial" w:hAnsi="Arial" w:cs="Arial"/>
              </w:rPr>
              <w:t xml:space="preserve">1.7 </w:t>
            </w:r>
            <w:r w:rsidR="00CB17CC">
              <w:rPr>
                <w:rFonts w:ascii="Arial" w:eastAsia="Arial" w:hAnsi="Arial" w:cs="Arial"/>
              </w:rPr>
              <w:t>Minimum</w:t>
            </w:r>
            <w:r>
              <w:rPr>
                <w:rFonts w:ascii="Arial" w:eastAsia="Arial" w:hAnsi="Arial" w:cs="Arial"/>
              </w:rPr>
              <w:t xml:space="preserve"> qualification and experience for nurses</w:t>
            </w:r>
          </w:p>
        </w:tc>
        <w:tc>
          <w:tcPr>
            <w:tcW w:w="1904" w:type="dxa"/>
          </w:tcPr>
          <w:p w:rsidR="00CB1811" w:rsidRPr="00CB17CC" w:rsidRDefault="00CB1811" w:rsidP="00954FD1">
            <w:pPr>
              <w:rPr>
                <w:rFonts w:ascii="Arial" w:eastAsia="Arial" w:hAnsi="Arial" w:cs="Arial"/>
                <w:b/>
              </w:rPr>
            </w:pPr>
            <w:r w:rsidRPr="00CB17CC">
              <w:rPr>
                <w:rFonts w:ascii="Arial" w:eastAsia="Arial" w:hAnsi="Arial" w:cs="Arial"/>
                <w:b/>
              </w:rPr>
              <w:t>6</w:t>
            </w:r>
          </w:p>
        </w:tc>
      </w:tr>
      <w:tr w:rsidR="00CB1811" w:rsidTr="00CB17CC">
        <w:tc>
          <w:tcPr>
            <w:tcW w:w="7338" w:type="dxa"/>
          </w:tcPr>
          <w:p w:rsidR="00CB1811" w:rsidRDefault="00CB1811" w:rsidP="00954FD1">
            <w:pPr>
              <w:rPr>
                <w:rFonts w:ascii="Arial" w:eastAsia="Arial" w:hAnsi="Arial" w:cs="Arial"/>
              </w:rPr>
            </w:pPr>
            <w:r>
              <w:rPr>
                <w:rFonts w:ascii="Arial" w:eastAsia="Arial" w:hAnsi="Arial" w:cs="Arial"/>
              </w:rPr>
              <w:t xml:space="preserve">1.8 Suitable </w:t>
            </w:r>
            <w:r w:rsidR="00CB17CC">
              <w:rPr>
                <w:rFonts w:ascii="Arial" w:eastAsia="Arial" w:hAnsi="Arial" w:cs="Arial"/>
              </w:rPr>
              <w:t>patients</w:t>
            </w:r>
            <w:r>
              <w:rPr>
                <w:rFonts w:ascii="Arial" w:eastAsia="Arial" w:hAnsi="Arial" w:cs="Arial"/>
              </w:rPr>
              <w:t xml:space="preserve"> for referral</w:t>
            </w:r>
          </w:p>
        </w:tc>
        <w:tc>
          <w:tcPr>
            <w:tcW w:w="1904" w:type="dxa"/>
          </w:tcPr>
          <w:p w:rsidR="00CB1811" w:rsidRPr="00CB17CC" w:rsidRDefault="00CB1811" w:rsidP="00954FD1">
            <w:pPr>
              <w:rPr>
                <w:rFonts w:ascii="Arial" w:eastAsia="Arial" w:hAnsi="Arial" w:cs="Arial"/>
                <w:b/>
              </w:rPr>
            </w:pPr>
            <w:r w:rsidRPr="00CB17CC">
              <w:rPr>
                <w:rFonts w:ascii="Arial" w:eastAsia="Arial" w:hAnsi="Arial" w:cs="Arial"/>
                <w:b/>
              </w:rPr>
              <w:t>7</w:t>
            </w:r>
          </w:p>
        </w:tc>
      </w:tr>
      <w:tr w:rsidR="00CB1811" w:rsidTr="00CB17CC">
        <w:tc>
          <w:tcPr>
            <w:tcW w:w="7338" w:type="dxa"/>
          </w:tcPr>
          <w:p w:rsidR="00CB1811" w:rsidRDefault="00CB1811" w:rsidP="00954FD1">
            <w:pPr>
              <w:rPr>
                <w:rFonts w:ascii="Arial" w:eastAsia="Arial" w:hAnsi="Arial" w:cs="Arial"/>
              </w:rPr>
            </w:pPr>
          </w:p>
        </w:tc>
        <w:tc>
          <w:tcPr>
            <w:tcW w:w="1904" w:type="dxa"/>
          </w:tcPr>
          <w:p w:rsidR="00CB1811" w:rsidRPr="00CB17CC" w:rsidRDefault="00CB1811" w:rsidP="00954FD1">
            <w:pPr>
              <w:rPr>
                <w:rFonts w:ascii="Arial" w:eastAsia="Arial" w:hAnsi="Arial" w:cs="Arial"/>
                <w:b/>
              </w:rPr>
            </w:pPr>
          </w:p>
        </w:tc>
      </w:tr>
      <w:tr w:rsidR="00CB1811" w:rsidTr="00CB17CC">
        <w:tc>
          <w:tcPr>
            <w:tcW w:w="7338" w:type="dxa"/>
          </w:tcPr>
          <w:p w:rsidR="00CB1811" w:rsidRDefault="00CB1811" w:rsidP="00954FD1">
            <w:pPr>
              <w:rPr>
                <w:rFonts w:ascii="Arial" w:eastAsia="Arial" w:hAnsi="Arial" w:cs="Arial"/>
              </w:rPr>
            </w:pPr>
            <w:r>
              <w:rPr>
                <w:rFonts w:ascii="Arial" w:eastAsia="Arial" w:hAnsi="Arial" w:cs="Arial"/>
              </w:rPr>
              <w:t>2. Examinations</w:t>
            </w:r>
          </w:p>
        </w:tc>
        <w:tc>
          <w:tcPr>
            <w:tcW w:w="1904" w:type="dxa"/>
          </w:tcPr>
          <w:p w:rsidR="00CB1811" w:rsidRPr="00CB17CC" w:rsidRDefault="00CB1811" w:rsidP="00954FD1">
            <w:pPr>
              <w:rPr>
                <w:rFonts w:ascii="Arial" w:eastAsia="Arial" w:hAnsi="Arial" w:cs="Arial"/>
                <w:b/>
              </w:rPr>
            </w:pPr>
            <w:r w:rsidRPr="00CB17CC">
              <w:rPr>
                <w:rFonts w:ascii="Arial" w:eastAsia="Arial" w:hAnsi="Arial" w:cs="Arial"/>
                <w:b/>
              </w:rPr>
              <w:t>7</w:t>
            </w:r>
          </w:p>
        </w:tc>
      </w:tr>
      <w:tr w:rsidR="00CB1811" w:rsidTr="00CB17CC">
        <w:tc>
          <w:tcPr>
            <w:tcW w:w="7338" w:type="dxa"/>
          </w:tcPr>
          <w:p w:rsidR="00CB1811" w:rsidRDefault="00CB1811" w:rsidP="00954FD1">
            <w:pPr>
              <w:rPr>
                <w:rFonts w:ascii="Arial" w:eastAsia="Arial" w:hAnsi="Arial" w:cs="Arial"/>
              </w:rPr>
            </w:pPr>
            <w:r>
              <w:rPr>
                <w:rFonts w:ascii="Arial" w:eastAsia="Arial" w:hAnsi="Arial" w:cs="Arial"/>
              </w:rPr>
              <w:t>2.1 Chest x ray</w:t>
            </w:r>
          </w:p>
        </w:tc>
        <w:tc>
          <w:tcPr>
            <w:tcW w:w="1904" w:type="dxa"/>
          </w:tcPr>
          <w:p w:rsidR="00CB1811" w:rsidRPr="00CB17CC" w:rsidRDefault="00CB1811" w:rsidP="00954FD1">
            <w:pPr>
              <w:rPr>
                <w:rFonts w:ascii="Arial" w:eastAsia="Arial" w:hAnsi="Arial" w:cs="Arial"/>
                <w:b/>
              </w:rPr>
            </w:pPr>
            <w:r w:rsidRPr="00CB17CC">
              <w:rPr>
                <w:rFonts w:ascii="Arial" w:eastAsia="Arial" w:hAnsi="Arial" w:cs="Arial"/>
                <w:b/>
              </w:rPr>
              <w:t>7</w:t>
            </w:r>
          </w:p>
        </w:tc>
      </w:tr>
      <w:tr w:rsidR="00CB1811" w:rsidTr="00CB17CC">
        <w:tc>
          <w:tcPr>
            <w:tcW w:w="7338" w:type="dxa"/>
          </w:tcPr>
          <w:p w:rsidR="00CB1811" w:rsidRDefault="00CB17CC" w:rsidP="00954FD1">
            <w:pPr>
              <w:rPr>
                <w:rFonts w:ascii="Arial" w:eastAsia="Arial" w:hAnsi="Arial" w:cs="Arial"/>
              </w:rPr>
            </w:pPr>
            <w:r>
              <w:rPr>
                <w:rFonts w:ascii="Arial" w:eastAsia="Arial" w:hAnsi="Arial" w:cs="Arial"/>
              </w:rPr>
              <w:t xml:space="preserve">2.1 </w:t>
            </w:r>
            <w:r w:rsidR="00CB1811">
              <w:rPr>
                <w:rFonts w:ascii="Arial" w:eastAsia="Arial" w:hAnsi="Arial" w:cs="Arial"/>
              </w:rPr>
              <w:t>Appendicular MSK</w:t>
            </w:r>
          </w:p>
        </w:tc>
        <w:tc>
          <w:tcPr>
            <w:tcW w:w="1904" w:type="dxa"/>
          </w:tcPr>
          <w:p w:rsidR="00CB1811" w:rsidRPr="00CB17CC" w:rsidRDefault="00CB1811" w:rsidP="00954FD1">
            <w:pPr>
              <w:rPr>
                <w:rFonts w:ascii="Arial" w:eastAsia="Arial" w:hAnsi="Arial" w:cs="Arial"/>
                <w:b/>
              </w:rPr>
            </w:pPr>
            <w:r w:rsidRPr="00CB17CC">
              <w:rPr>
                <w:rFonts w:ascii="Arial" w:eastAsia="Arial" w:hAnsi="Arial" w:cs="Arial"/>
                <w:b/>
              </w:rPr>
              <w:t>8</w:t>
            </w:r>
          </w:p>
        </w:tc>
      </w:tr>
      <w:tr w:rsidR="00CB1811" w:rsidTr="00CB17CC">
        <w:tc>
          <w:tcPr>
            <w:tcW w:w="7338" w:type="dxa"/>
          </w:tcPr>
          <w:p w:rsidR="00CB1811" w:rsidRDefault="00CB1811" w:rsidP="00954FD1">
            <w:pPr>
              <w:rPr>
                <w:rFonts w:ascii="Arial" w:eastAsia="Arial" w:hAnsi="Arial" w:cs="Arial"/>
              </w:rPr>
            </w:pPr>
            <w:r>
              <w:rPr>
                <w:rFonts w:ascii="Arial" w:eastAsia="Arial" w:hAnsi="Arial" w:cs="Arial"/>
              </w:rPr>
              <w:t xml:space="preserve">2.2 </w:t>
            </w:r>
            <w:r w:rsidR="00CB17CC">
              <w:rPr>
                <w:rFonts w:ascii="Arial" w:eastAsia="Arial" w:hAnsi="Arial" w:cs="Arial"/>
              </w:rPr>
              <w:t>Accountability</w:t>
            </w:r>
          </w:p>
        </w:tc>
        <w:tc>
          <w:tcPr>
            <w:tcW w:w="1904" w:type="dxa"/>
          </w:tcPr>
          <w:p w:rsidR="00CB1811" w:rsidRPr="00CB17CC" w:rsidRDefault="00CB1811" w:rsidP="00954FD1">
            <w:pPr>
              <w:rPr>
                <w:rFonts w:ascii="Arial" w:eastAsia="Arial" w:hAnsi="Arial" w:cs="Arial"/>
                <w:b/>
              </w:rPr>
            </w:pPr>
            <w:r w:rsidRPr="00CB17CC">
              <w:rPr>
                <w:rFonts w:ascii="Arial" w:eastAsia="Arial" w:hAnsi="Arial" w:cs="Arial"/>
                <w:b/>
              </w:rPr>
              <w:t>8</w:t>
            </w:r>
          </w:p>
        </w:tc>
      </w:tr>
      <w:tr w:rsidR="00CB1811" w:rsidTr="00CB17CC">
        <w:tc>
          <w:tcPr>
            <w:tcW w:w="7338" w:type="dxa"/>
          </w:tcPr>
          <w:p w:rsidR="00CB1811" w:rsidRDefault="00CB1811" w:rsidP="00954FD1">
            <w:pPr>
              <w:rPr>
                <w:rFonts w:ascii="Arial" w:eastAsia="Arial" w:hAnsi="Arial" w:cs="Arial"/>
              </w:rPr>
            </w:pPr>
            <w:r>
              <w:rPr>
                <w:rFonts w:ascii="Arial" w:eastAsia="Arial" w:hAnsi="Arial" w:cs="Arial"/>
              </w:rPr>
              <w:t xml:space="preserve">2.3 </w:t>
            </w:r>
            <w:r w:rsidR="00CB17CC">
              <w:rPr>
                <w:rFonts w:ascii="Arial" w:eastAsia="Arial" w:hAnsi="Arial" w:cs="Arial"/>
              </w:rPr>
              <w:t>Patient</w:t>
            </w:r>
            <w:r>
              <w:rPr>
                <w:rFonts w:ascii="Arial" w:eastAsia="Arial" w:hAnsi="Arial" w:cs="Arial"/>
              </w:rPr>
              <w:t xml:space="preserve"> group</w:t>
            </w:r>
            <w:r w:rsidR="00CB17CC">
              <w:rPr>
                <w:rFonts w:ascii="Arial" w:eastAsia="Arial" w:hAnsi="Arial" w:cs="Arial"/>
              </w:rPr>
              <w:t xml:space="preserve"> for referral</w:t>
            </w:r>
          </w:p>
        </w:tc>
        <w:tc>
          <w:tcPr>
            <w:tcW w:w="1904" w:type="dxa"/>
          </w:tcPr>
          <w:p w:rsidR="00CB1811" w:rsidRPr="00CB17CC" w:rsidRDefault="00CB17CC" w:rsidP="00954FD1">
            <w:pPr>
              <w:rPr>
                <w:rFonts w:ascii="Arial" w:eastAsia="Arial" w:hAnsi="Arial" w:cs="Arial"/>
                <w:b/>
              </w:rPr>
            </w:pPr>
            <w:r w:rsidRPr="00CB17CC">
              <w:rPr>
                <w:rFonts w:ascii="Arial" w:eastAsia="Arial" w:hAnsi="Arial" w:cs="Arial"/>
                <w:b/>
              </w:rPr>
              <w:t>8</w:t>
            </w:r>
          </w:p>
        </w:tc>
      </w:tr>
      <w:tr w:rsidR="00CB1811" w:rsidTr="00CB17CC">
        <w:tc>
          <w:tcPr>
            <w:tcW w:w="7338" w:type="dxa"/>
          </w:tcPr>
          <w:p w:rsidR="00CB1811" w:rsidRDefault="00CB17CC" w:rsidP="00954FD1">
            <w:pPr>
              <w:rPr>
                <w:rFonts w:ascii="Arial" w:eastAsia="Arial" w:hAnsi="Arial" w:cs="Arial"/>
              </w:rPr>
            </w:pPr>
            <w:r>
              <w:rPr>
                <w:rFonts w:ascii="Arial" w:eastAsia="Arial" w:hAnsi="Arial" w:cs="Arial"/>
              </w:rPr>
              <w:t>2.4 Patient exclusion criteria</w:t>
            </w:r>
          </w:p>
        </w:tc>
        <w:tc>
          <w:tcPr>
            <w:tcW w:w="1904" w:type="dxa"/>
          </w:tcPr>
          <w:p w:rsidR="00CB1811" w:rsidRPr="00CB17CC" w:rsidRDefault="00CB17CC" w:rsidP="00954FD1">
            <w:pPr>
              <w:rPr>
                <w:rFonts w:ascii="Arial" w:eastAsia="Arial" w:hAnsi="Arial" w:cs="Arial"/>
                <w:b/>
              </w:rPr>
            </w:pPr>
            <w:r w:rsidRPr="00CB17CC">
              <w:rPr>
                <w:rFonts w:ascii="Arial" w:eastAsia="Arial" w:hAnsi="Arial" w:cs="Arial"/>
                <w:b/>
              </w:rPr>
              <w:t>9</w:t>
            </w:r>
          </w:p>
        </w:tc>
      </w:tr>
      <w:tr w:rsidR="00CB1811" w:rsidTr="00CB17CC">
        <w:tc>
          <w:tcPr>
            <w:tcW w:w="7338" w:type="dxa"/>
          </w:tcPr>
          <w:p w:rsidR="00CB1811" w:rsidRDefault="00CB17CC" w:rsidP="00954FD1">
            <w:pPr>
              <w:rPr>
                <w:rFonts w:ascii="Arial" w:eastAsia="Arial" w:hAnsi="Arial" w:cs="Arial"/>
              </w:rPr>
            </w:pPr>
            <w:r>
              <w:rPr>
                <w:rFonts w:ascii="Arial" w:eastAsia="Arial" w:hAnsi="Arial" w:cs="Arial"/>
              </w:rPr>
              <w:t>2.5 Consent</w:t>
            </w:r>
          </w:p>
        </w:tc>
        <w:tc>
          <w:tcPr>
            <w:tcW w:w="1904" w:type="dxa"/>
          </w:tcPr>
          <w:p w:rsidR="00CB1811" w:rsidRPr="00CB17CC" w:rsidRDefault="00CB17CC" w:rsidP="00954FD1">
            <w:pPr>
              <w:rPr>
                <w:rFonts w:ascii="Arial" w:eastAsia="Arial" w:hAnsi="Arial" w:cs="Arial"/>
                <w:b/>
              </w:rPr>
            </w:pPr>
            <w:r w:rsidRPr="00CB17CC">
              <w:rPr>
                <w:rFonts w:ascii="Arial" w:eastAsia="Arial" w:hAnsi="Arial" w:cs="Arial"/>
                <w:b/>
              </w:rPr>
              <w:t>9</w:t>
            </w:r>
          </w:p>
        </w:tc>
      </w:tr>
      <w:tr w:rsidR="00CB1811" w:rsidTr="00CB17CC">
        <w:tc>
          <w:tcPr>
            <w:tcW w:w="7338" w:type="dxa"/>
          </w:tcPr>
          <w:p w:rsidR="00CB1811" w:rsidRDefault="00CB17CC" w:rsidP="00954FD1">
            <w:pPr>
              <w:rPr>
                <w:rFonts w:ascii="Arial" w:eastAsia="Arial" w:hAnsi="Arial" w:cs="Arial"/>
              </w:rPr>
            </w:pPr>
            <w:r>
              <w:rPr>
                <w:rFonts w:ascii="Arial" w:eastAsia="Arial" w:hAnsi="Arial" w:cs="Arial"/>
              </w:rPr>
              <w:t>2.6 Referral methodology</w:t>
            </w:r>
          </w:p>
        </w:tc>
        <w:tc>
          <w:tcPr>
            <w:tcW w:w="1904" w:type="dxa"/>
          </w:tcPr>
          <w:p w:rsidR="00CB1811" w:rsidRPr="00CB17CC" w:rsidRDefault="00CB17CC" w:rsidP="00954FD1">
            <w:pPr>
              <w:rPr>
                <w:rFonts w:ascii="Arial" w:eastAsia="Arial" w:hAnsi="Arial" w:cs="Arial"/>
                <w:b/>
              </w:rPr>
            </w:pPr>
            <w:r w:rsidRPr="00CB17CC">
              <w:rPr>
                <w:rFonts w:ascii="Arial" w:eastAsia="Arial" w:hAnsi="Arial" w:cs="Arial"/>
                <w:b/>
              </w:rPr>
              <w:t>9</w:t>
            </w:r>
          </w:p>
        </w:tc>
      </w:tr>
      <w:tr w:rsidR="00CB1811" w:rsidTr="00CB17CC">
        <w:tc>
          <w:tcPr>
            <w:tcW w:w="7338" w:type="dxa"/>
          </w:tcPr>
          <w:p w:rsidR="00CB1811" w:rsidRDefault="00CB1811" w:rsidP="00954FD1">
            <w:pPr>
              <w:rPr>
                <w:rFonts w:ascii="Arial" w:eastAsia="Arial" w:hAnsi="Arial" w:cs="Arial"/>
              </w:rPr>
            </w:pPr>
          </w:p>
        </w:tc>
        <w:tc>
          <w:tcPr>
            <w:tcW w:w="1904" w:type="dxa"/>
          </w:tcPr>
          <w:p w:rsidR="00CB1811" w:rsidRPr="00CB17CC" w:rsidRDefault="00CB1811" w:rsidP="00954FD1">
            <w:pPr>
              <w:rPr>
                <w:rFonts w:ascii="Arial" w:eastAsia="Arial" w:hAnsi="Arial" w:cs="Arial"/>
                <w:b/>
              </w:rPr>
            </w:pPr>
          </w:p>
        </w:tc>
      </w:tr>
      <w:tr w:rsidR="00CB1811" w:rsidTr="00CB17CC">
        <w:tc>
          <w:tcPr>
            <w:tcW w:w="7338" w:type="dxa"/>
          </w:tcPr>
          <w:p w:rsidR="00CB1811" w:rsidRDefault="00CB17CC" w:rsidP="00954FD1">
            <w:pPr>
              <w:rPr>
                <w:rFonts w:ascii="Arial" w:eastAsia="Arial" w:hAnsi="Arial" w:cs="Arial"/>
              </w:rPr>
            </w:pPr>
            <w:r>
              <w:rPr>
                <w:rFonts w:ascii="Arial" w:eastAsia="Arial" w:hAnsi="Arial" w:cs="Arial"/>
              </w:rPr>
              <w:t>3. Assessment of competencies</w:t>
            </w:r>
          </w:p>
        </w:tc>
        <w:tc>
          <w:tcPr>
            <w:tcW w:w="1904" w:type="dxa"/>
          </w:tcPr>
          <w:p w:rsidR="00CB1811" w:rsidRPr="00CB17CC" w:rsidRDefault="00CB17CC" w:rsidP="00954FD1">
            <w:pPr>
              <w:rPr>
                <w:rFonts w:ascii="Arial" w:eastAsia="Arial" w:hAnsi="Arial" w:cs="Arial"/>
                <w:b/>
              </w:rPr>
            </w:pPr>
            <w:r w:rsidRPr="00CB17CC">
              <w:rPr>
                <w:rFonts w:ascii="Arial" w:eastAsia="Arial" w:hAnsi="Arial" w:cs="Arial"/>
                <w:b/>
              </w:rPr>
              <w:t>10</w:t>
            </w:r>
          </w:p>
        </w:tc>
      </w:tr>
      <w:tr w:rsidR="00CB1811" w:rsidTr="00CB17CC">
        <w:tc>
          <w:tcPr>
            <w:tcW w:w="7338" w:type="dxa"/>
          </w:tcPr>
          <w:p w:rsidR="00CB1811" w:rsidRDefault="00CB17CC" w:rsidP="00954FD1">
            <w:pPr>
              <w:rPr>
                <w:rFonts w:ascii="Arial" w:eastAsia="Arial" w:hAnsi="Arial" w:cs="Arial"/>
              </w:rPr>
            </w:pPr>
            <w:r>
              <w:rPr>
                <w:rFonts w:ascii="Arial" w:eastAsia="Arial" w:hAnsi="Arial" w:cs="Arial"/>
              </w:rPr>
              <w:t>3.1 Named assessors</w:t>
            </w:r>
          </w:p>
        </w:tc>
        <w:tc>
          <w:tcPr>
            <w:tcW w:w="1904" w:type="dxa"/>
          </w:tcPr>
          <w:p w:rsidR="00CB1811" w:rsidRPr="00CB17CC" w:rsidRDefault="00CB17CC" w:rsidP="00954FD1">
            <w:pPr>
              <w:rPr>
                <w:rFonts w:ascii="Arial" w:eastAsia="Arial" w:hAnsi="Arial" w:cs="Arial"/>
                <w:b/>
              </w:rPr>
            </w:pPr>
            <w:r w:rsidRPr="00CB17CC">
              <w:rPr>
                <w:rFonts w:ascii="Arial" w:eastAsia="Arial" w:hAnsi="Arial" w:cs="Arial"/>
                <w:b/>
              </w:rPr>
              <w:t>10</w:t>
            </w:r>
          </w:p>
        </w:tc>
      </w:tr>
      <w:tr w:rsidR="00CB1811" w:rsidTr="00CB17CC">
        <w:tc>
          <w:tcPr>
            <w:tcW w:w="7338" w:type="dxa"/>
          </w:tcPr>
          <w:p w:rsidR="00CB1811" w:rsidRDefault="00CB17CC" w:rsidP="00954FD1">
            <w:pPr>
              <w:rPr>
                <w:rFonts w:ascii="Arial" w:eastAsia="Arial" w:hAnsi="Arial" w:cs="Arial"/>
              </w:rPr>
            </w:pPr>
            <w:r>
              <w:rPr>
                <w:rFonts w:ascii="Arial" w:eastAsia="Arial" w:hAnsi="Arial" w:cs="Arial"/>
              </w:rPr>
              <w:t>3.2 Assessment of competencies</w:t>
            </w:r>
          </w:p>
        </w:tc>
        <w:tc>
          <w:tcPr>
            <w:tcW w:w="1904" w:type="dxa"/>
          </w:tcPr>
          <w:p w:rsidR="00CB1811" w:rsidRPr="00CB17CC" w:rsidRDefault="00CB17CC" w:rsidP="00954FD1">
            <w:pPr>
              <w:rPr>
                <w:rFonts w:ascii="Arial" w:eastAsia="Arial" w:hAnsi="Arial" w:cs="Arial"/>
                <w:b/>
              </w:rPr>
            </w:pPr>
            <w:r w:rsidRPr="00CB17CC">
              <w:rPr>
                <w:rFonts w:ascii="Arial" w:eastAsia="Arial" w:hAnsi="Arial" w:cs="Arial"/>
                <w:b/>
              </w:rPr>
              <w:t>10</w:t>
            </w:r>
          </w:p>
        </w:tc>
      </w:tr>
      <w:tr w:rsidR="00CB17CC" w:rsidTr="00CB17CC">
        <w:tc>
          <w:tcPr>
            <w:tcW w:w="7338" w:type="dxa"/>
          </w:tcPr>
          <w:p w:rsidR="00CB17CC" w:rsidRDefault="00CB17CC" w:rsidP="00954FD1">
            <w:pPr>
              <w:rPr>
                <w:rFonts w:ascii="Arial" w:eastAsia="Arial" w:hAnsi="Arial" w:cs="Arial"/>
              </w:rPr>
            </w:pPr>
            <w:r>
              <w:rPr>
                <w:rFonts w:ascii="Arial" w:eastAsia="Arial" w:hAnsi="Arial" w:cs="Arial"/>
              </w:rPr>
              <w:t>3.3 Ongoing monitoring and audit</w:t>
            </w:r>
          </w:p>
        </w:tc>
        <w:tc>
          <w:tcPr>
            <w:tcW w:w="1904" w:type="dxa"/>
          </w:tcPr>
          <w:p w:rsidR="00CB17CC" w:rsidRPr="00CB17CC" w:rsidRDefault="00CB17CC" w:rsidP="00954FD1">
            <w:pPr>
              <w:rPr>
                <w:rFonts w:ascii="Arial" w:eastAsia="Arial" w:hAnsi="Arial" w:cs="Arial"/>
                <w:b/>
              </w:rPr>
            </w:pPr>
            <w:r w:rsidRPr="00CB17CC">
              <w:rPr>
                <w:rFonts w:ascii="Arial" w:eastAsia="Arial" w:hAnsi="Arial" w:cs="Arial"/>
                <w:b/>
              </w:rPr>
              <w:t>10</w:t>
            </w:r>
          </w:p>
        </w:tc>
      </w:tr>
      <w:tr w:rsidR="00CB17CC" w:rsidTr="00CB17CC">
        <w:tc>
          <w:tcPr>
            <w:tcW w:w="7338" w:type="dxa"/>
          </w:tcPr>
          <w:p w:rsidR="00CB17CC" w:rsidRDefault="00CB17CC" w:rsidP="00954FD1">
            <w:pPr>
              <w:rPr>
                <w:rFonts w:ascii="Arial" w:eastAsia="Arial" w:hAnsi="Arial" w:cs="Arial"/>
              </w:rPr>
            </w:pPr>
          </w:p>
        </w:tc>
        <w:tc>
          <w:tcPr>
            <w:tcW w:w="1904" w:type="dxa"/>
          </w:tcPr>
          <w:p w:rsidR="00CB17CC" w:rsidRPr="00CB17CC" w:rsidRDefault="00CB17CC" w:rsidP="00954FD1">
            <w:pPr>
              <w:rPr>
                <w:rFonts w:ascii="Arial" w:eastAsia="Arial" w:hAnsi="Arial" w:cs="Arial"/>
                <w:b/>
              </w:rPr>
            </w:pPr>
          </w:p>
        </w:tc>
      </w:tr>
      <w:tr w:rsidR="00CB17CC" w:rsidTr="00CB17CC">
        <w:tc>
          <w:tcPr>
            <w:tcW w:w="7338" w:type="dxa"/>
          </w:tcPr>
          <w:p w:rsidR="00CB17CC" w:rsidRDefault="00CB17CC" w:rsidP="00954FD1">
            <w:pPr>
              <w:rPr>
                <w:rFonts w:ascii="Arial" w:eastAsia="Arial" w:hAnsi="Arial" w:cs="Arial"/>
              </w:rPr>
            </w:pPr>
            <w:r>
              <w:rPr>
                <w:rFonts w:ascii="Arial" w:eastAsia="Arial" w:hAnsi="Arial" w:cs="Arial"/>
              </w:rPr>
              <w:t>Signed approval of ESP</w:t>
            </w:r>
          </w:p>
        </w:tc>
        <w:tc>
          <w:tcPr>
            <w:tcW w:w="1904" w:type="dxa"/>
          </w:tcPr>
          <w:p w:rsidR="00CB17CC" w:rsidRPr="00CB17CC" w:rsidRDefault="00CB17CC" w:rsidP="00954FD1">
            <w:pPr>
              <w:rPr>
                <w:rFonts w:ascii="Arial" w:eastAsia="Arial" w:hAnsi="Arial" w:cs="Arial"/>
                <w:b/>
              </w:rPr>
            </w:pPr>
            <w:r w:rsidRPr="00CB17CC">
              <w:rPr>
                <w:rFonts w:ascii="Arial" w:eastAsia="Arial" w:hAnsi="Arial" w:cs="Arial"/>
                <w:b/>
              </w:rPr>
              <w:t>11</w:t>
            </w:r>
          </w:p>
        </w:tc>
      </w:tr>
    </w:tbl>
    <w:p w:rsidR="00CB1811" w:rsidRDefault="00CB1811">
      <w:pPr>
        <w:rPr>
          <w:rFonts w:ascii="Arial" w:eastAsia="Arial" w:hAnsi="Arial" w:cs="Arial"/>
        </w:rPr>
      </w:pPr>
    </w:p>
    <w:p w:rsidR="00CB1811" w:rsidRDefault="00CB1811">
      <w:pPr>
        <w:rPr>
          <w:rFonts w:ascii="Arial" w:eastAsia="Arial" w:hAnsi="Arial" w:cs="Arial"/>
        </w:rPr>
      </w:pPr>
      <w:r>
        <w:rPr>
          <w:rFonts w:ascii="Arial" w:eastAsia="Arial" w:hAnsi="Arial" w:cs="Arial"/>
        </w:rPr>
        <w:br w:type="page"/>
      </w:r>
    </w:p>
    <w:p w:rsidR="00CB1811" w:rsidRDefault="00CB1811">
      <w:pPr>
        <w:rPr>
          <w:rFonts w:ascii="Arial" w:eastAsia="Arial" w:hAnsi="Arial" w:cs="Arial"/>
        </w:rPr>
      </w:pPr>
    </w:p>
    <w:p w:rsidR="00CB1811" w:rsidRDefault="00CB1811">
      <w:pPr>
        <w:rPr>
          <w:rFonts w:ascii="Arial" w:eastAsia="Arial" w:hAnsi="Arial" w:cs="Arial"/>
        </w:rPr>
      </w:pPr>
    </w:p>
    <w:p w:rsidR="00E06A45" w:rsidRDefault="00E06A45" w:rsidP="00203536">
      <w:pPr>
        <w:spacing w:after="160" w:line="259" w:lineRule="auto"/>
        <w:rPr>
          <w:rFonts w:ascii="Arial" w:eastAsia="Arial" w:hAnsi="Arial" w:cs="Arial"/>
        </w:rPr>
      </w:pPr>
    </w:p>
    <w:p w:rsidR="00E06A45" w:rsidRDefault="00203536" w:rsidP="009C113B">
      <w:pPr>
        <w:spacing w:after="160" w:line="259" w:lineRule="auto"/>
        <w:jc w:val="both"/>
        <w:rPr>
          <w:rFonts w:ascii="Arial" w:eastAsia="Arial" w:hAnsi="Arial" w:cs="Arial"/>
        </w:rPr>
      </w:pPr>
      <w:r w:rsidRPr="00203536">
        <w:rPr>
          <w:rFonts w:ascii="Arial" w:eastAsia="Arial" w:hAnsi="Arial" w:cs="Arial"/>
        </w:rPr>
        <w:t xml:space="preserve">This </w:t>
      </w:r>
      <w:r w:rsidR="00253E1B">
        <w:rPr>
          <w:rFonts w:ascii="Arial" w:eastAsia="Arial" w:hAnsi="Arial" w:cs="Arial"/>
        </w:rPr>
        <w:t xml:space="preserve">Expanded Scope </w:t>
      </w:r>
      <w:r w:rsidR="00E06A45">
        <w:rPr>
          <w:rFonts w:ascii="Arial" w:eastAsia="Arial" w:hAnsi="Arial" w:cs="Arial"/>
        </w:rPr>
        <w:t xml:space="preserve">of Practice (ESP) </w:t>
      </w:r>
      <w:r w:rsidRPr="00203536">
        <w:rPr>
          <w:rFonts w:ascii="Arial" w:eastAsia="Arial" w:hAnsi="Arial" w:cs="Arial"/>
        </w:rPr>
        <w:t xml:space="preserve">protocol is based on information provided by University Hospital Southampton NHS </w:t>
      </w:r>
      <w:r w:rsidR="00790387" w:rsidRPr="00203536">
        <w:rPr>
          <w:rFonts w:ascii="Arial" w:eastAsia="Arial" w:hAnsi="Arial" w:cs="Arial"/>
        </w:rPr>
        <w:t>Foundation Trust</w:t>
      </w:r>
      <w:r w:rsidRPr="00203536">
        <w:rPr>
          <w:rFonts w:ascii="Arial" w:eastAsia="Arial" w:hAnsi="Arial" w:cs="Arial"/>
        </w:rPr>
        <w:t xml:space="preserve"> on the expanded scop</w:t>
      </w:r>
      <w:r w:rsidR="009C113B">
        <w:rPr>
          <w:rFonts w:ascii="Arial" w:eastAsia="Arial" w:hAnsi="Arial" w:cs="Arial"/>
        </w:rPr>
        <w:t xml:space="preserve">e of practice for referral for </w:t>
      </w:r>
      <w:r w:rsidR="00790387">
        <w:rPr>
          <w:rFonts w:ascii="Arial" w:eastAsia="Arial" w:hAnsi="Arial" w:cs="Arial"/>
        </w:rPr>
        <w:t>x-</w:t>
      </w:r>
      <w:r w:rsidR="00790387" w:rsidRPr="00203536">
        <w:rPr>
          <w:rFonts w:ascii="Arial" w:eastAsia="Arial" w:hAnsi="Arial" w:cs="Arial"/>
        </w:rPr>
        <w:t>ray</w:t>
      </w:r>
      <w:r w:rsidRPr="00203536">
        <w:rPr>
          <w:rFonts w:ascii="Arial" w:eastAsia="Arial" w:hAnsi="Arial" w:cs="Arial"/>
        </w:rPr>
        <w:t xml:space="preserve"> </w:t>
      </w:r>
      <w:r w:rsidR="0008078C" w:rsidRPr="00203536">
        <w:rPr>
          <w:rFonts w:ascii="Arial" w:eastAsia="Arial" w:hAnsi="Arial" w:cs="Arial"/>
        </w:rPr>
        <w:t>examinations</w:t>
      </w:r>
      <w:r w:rsidRPr="00203536">
        <w:rPr>
          <w:rFonts w:ascii="Arial" w:eastAsia="Arial" w:hAnsi="Arial" w:cs="Arial"/>
        </w:rPr>
        <w:t xml:space="preserve"> by CV&amp;T advanced p</w:t>
      </w:r>
      <w:r w:rsidR="0008078C">
        <w:rPr>
          <w:rFonts w:ascii="Arial" w:eastAsia="Arial" w:hAnsi="Arial" w:cs="Arial"/>
        </w:rPr>
        <w:t>racti</w:t>
      </w:r>
      <w:r w:rsidR="003A1D7B">
        <w:rPr>
          <w:rFonts w:ascii="Arial" w:eastAsia="Arial" w:hAnsi="Arial" w:cs="Arial"/>
        </w:rPr>
        <w:t>ti</w:t>
      </w:r>
      <w:r w:rsidR="0008078C">
        <w:rPr>
          <w:rFonts w:ascii="Arial" w:eastAsia="Arial" w:hAnsi="Arial" w:cs="Arial"/>
        </w:rPr>
        <w:t>oners</w:t>
      </w:r>
      <w:r w:rsidRPr="00203536">
        <w:rPr>
          <w:rFonts w:ascii="Arial" w:eastAsia="Arial" w:hAnsi="Arial" w:cs="Arial"/>
        </w:rPr>
        <w:t xml:space="preserve">. </w:t>
      </w:r>
    </w:p>
    <w:p w:rsidR="00E06A45" w:rsidRDefault="00E06A45" w:rsidP="00203536">
      <w:pPr>
        <w:spacing w:after="160" w:line="259" w:lineRule="auto"/>
        <w:rPr>
          <w:rFonts w:ascii="Arial" w:eastAsia="Arial" w:hAnsi="Arial" w:cs="Arial"/>
        </w:rPr>
      </w:pPr>
    </w:p>
    <w:p w:rsidR="00203536" w:rsidRPr="00203536" w:rsidRDefault="00E06A45" w:rsidP="00203536">
      <w:pPr>
        <w:spacing w:after="160" w:line="259" w:lineRule="auto"/>
        <w:rPr>
          <w:rFonts w:ascii="Arial" w:hAnsi="Arial" w:cs="Arial"/>
        </w:rPr>
      </w:pPr>
      <w:r>
        <w:rPr>
          <w:rFonts w:ascii="Arial" w:eastAsia="Arial" w:hAnsi="Arial" w:cs="Arial"/>
        </w:rPr>
        <w:t>Thanks go to t</w:t>
      </w:r>
      <w:r w:rsidR="00203536" w:rsidRPr="00203536">
        <w:rPr>
          <w:rFonts w:ascii="Arial" w:eastAsia="Arial" w:hAnsi="Arial" w:cs="Arial"/>
        </w:rPr>
        <w:t xml:space="preserve">he following people </w:t>
      </w:r>
      <w:r>
        <w:rPr>
          <w:rFonts w:ascii="Arial" w:eastAsia="Arial" w:hAnsi="Arial" w:cs="Arial"/>
        </w:rPr>
        <w:t xml:space="preserve">who </w:t>
      </w:r>
      <w:r w:rsidR="00203536" w:rsidRPr="00203536">
        <w:rPr>
          <w:rFonts w:ascii="Arial" w:eastAsia="Arial" w:hAnsi="Arial" w:cs="Arial"/>
        </w:rPr>
        <w:t xml:space="preserve">have contributed to </w:t>
      </w:r>
      <w:r>
        <w:rPr>
          <w:rFonts w:ascii="Arial" w:eastAsia="Arial" w:hAnsi="Arial" w:cs="Arial"/>
        </w:rPr>
        <w:t>the development of this ESP</w:t>
      </w:r>
      <w:r w:rsidR="00203536" w:rsidRPr="00203536">
        <w:rPr>
          <w:rFonts w:ascii="Arial" w:eastAsia="Arial" w:hAnsi="Arial" w:cs="Arial"/>
        </w:rPr>
        <w:t>.</w:t>
      </w:r>
    </w:p>
    <w:p w:rsidR="00203536" w:rsidRPr="00E06A45" w:rsidRDefault="00203536" w:rsidP="00E06A45">
      <w:pPr>
        <w:pStyle w:val="ListParagraph"/>
        <w:numPr>
          <w:ilvl w:val="0"/>
          <w:numId w:val="22"/>
        </w:numPr>
        <w:autoSpaceDE w:val="0"/>
        <w:autoSpaceDN w:val="0"/>
        <w:adjustRightInd w:val="0"/>
        <w:rPr>
          <w:rFonts w:ascii="Arial" w:eastAsia="Arial" w:hAnsi="Arial" w:cs="Arial"/>
        </w:rPr>
      </w:pPr>
      <w:r w:rsidRPr="00E06A45">
        <w:rPr>
          <w:rFonts w:ascii="Arial" w:eastAsia="Arial" w:hAnsi="Arial" w:cs="Arial"/>
        </w:rPr>
        <w:t>Dr Gareth Bryant</w:t>
      </w:r>
      <w:r w:rsidR="001E3CE5" w:rsidRPr="00E06A45">
        <w:rPr>
          <w:rFonts w:ascii="Arial" w:eastAsia="Arial" w:hAnsi="Arial" w:cs="Arial"/>
        </w:rPr>
        <w:t>,</w:t>
      </w:r>
      <w:r w:rsidRPr="00E06A45">
        <w:rPr>
          <w:rFonts w:ascii="Arial" w:eastAsia="Arial" w:hAnsi="Arial" w:cs="Arial"/>
        </w:rPr>
        <w:t xml:space="preserve"> Medical Director</w:t>
      </w:r>
      <w:r w:rsidR="001E3CE5" w:rsidRPr="00E06A45">
        <w:rPr>
          <w:rFonts w:ascii="Arial" w:eastAsia="Arial" w:hAnsi="Arial" w:cs="Arial"/>
        </w:rPr>
        <w:t>,</w:t>
      </w:r>
      <w:r w:rsidRPr="00E06A45">
        <w:rPr>
          <w:rFonts w:ascii="Arial" w:eastAsia="Arial" w:hAnsi="Arial" w:cs="Arial"/>
        </w:rPr>
        <w:t xml:space="preserve"> Wessex LMC</w:t>
      </w:r>
      <w:r w:rsidR="00E06A45" w:rsidRPr="00E06A45">
        <w:rPr>
          <w:rFonts w:ascii="Arial" w:eastAsia="Arial" w:hAnsi="Arial" w:cs="Arial"/>
        </w:rPr>
        <w:t>, Churchill House, 122-124 Hursley Road</w:t>
      </w:r>
      <w:r w:rsidR="00E06A45">
        <w:rPr>
          <w:rFonts w:ascii="Arial" w:eastAsia="Arial" w:hAnsi="Arial" w:cs="Arial"/>
        </w:rPr>
        <w:t xml:space="preserve">, </w:t>
      </w:r>
      <w:r w:rsidR="00E06A45" w:rsidRPr="00E06A45">
        <w:rPr>
          <w:rFonts w:ascii="Arial" w:eastAsia="Arial" w:hAnsi="Arial" w:cs="Arial"/>
        </w:rPr>
        <w:t>Chandlers Ford, Eastleigh, Hampshire. SO53 1JB</w:t>
      </w:r>
    </w:p>
    <w:p w:rsidR="00E04B43" w:rsidRPr="001E3CE5" w:rsidRDefault="00E04B43" w:rsidP="007610CE">
      <w:pPr>
        <w:pStyle w:val="ListParagraph"/>
        <w:numPr>
          <w:ilvl w:val="0"/>
          <w:numId w:val="11"/>
        </w:numPr>
        <w:spacing w:after="160" w:line="259" w:lineRule="auto"/>
        <w:rPr>
          <w:rFonts w:ascii="Arial" w:eastAsia="Arial" w:hAnsi="Arial" w:cs="Arial"/>
        </w:rPr>
      </w:pPr>
      <w:r>
        <w:rPr>
          <w:rFonts w:ascii="Arial" w:eastAsia="Arial" w:hAnsi="Arial" w:cs="Arial"/>
        </w:rPr>
        <w:t>Elaine Campbell, Nurse Practitioner, Whitewater Heath (Hook &amp; Hartley Witney Medical Partnership, Hook</w:t>
      </w:r>
    </w:p>
    <w:p w:rsidR="00203536" w:rsidRDefault="00203536" w:rsidP="007610CE">
      <w:pPr>
        <w:pStyle w:val="ListParagraph"/>
        <w:numPr>
          <w:ilvl w:val="0"/>
          <w:numId w:val="11"/>
        </w:numPr>
        <w:autoSpaceDE w:val="0"/>
        <w:autoSpaceDN w:val="0"/>
        <w:adjustRightInd w:val="0"/>
        <w:rPr>
          <w:rFonts w:ascii="Arial" w:eastAsia="Arial" w:hAnsi="Arial" w:cs="Arial"/>
        </w:rPr>
      </w:pPr>
      <w:r w:rsidRPr="007610CE">
        <w:rPr>
          <w:rFonts w:ascii="Arial" w:eastAsia="Arial" w:hAnsi="Arial" w:cs="Arial"/>
        </w:rPr>
        <w:t>Natasha Duke</w:t>
      </w:r>
      <w:r w:rsidR="001E3CE5">
        <w:rPr>
          <w:rFonts w:ascii="Arial" w:eastAsia="Arial" w:hAnsi="Arial" w:cs="Arial"/>
        </w:rPr>
        <w:t xml:space="preserve">, </w:t>
      </w:r>
      <w:r w:rsidR="003A1D7B">
        <w:rPr>
          <w:rFonts w:ascii="Arial" w:eastAsia="Arial" w:hAnsi="Arial" w:cs="Arial"/>
        </w:rPr>
        <w:t xml:space="preserve">Doctoral Student at Southampton University, Advanced </w:t>
      </w:r>
      <w:r w:rsidR="001E3CE5">
        <w:rPr>
          <w:rFonts w:ascii="Arial" w:eastAsia="Arial" w:hAnsi="Arial" w:cs="Arial"/>
        </w:rPr>
        <w:t>Nurse Practi</w:t>
      </w:r>
      <w:r w:rsidR="003A1D7B">
        <w:rPr>
          <w:rFonts w:ascii="Arial" w:eastAsia="Arial" w:hAnsi="Arial" w:cs="Arial"/>
        </w:rPr>
        <w:t>ti</w:t>
      </w:r>
      <w:r w:rsidR="001E3CE5">
        <w:rPr>
          <w:rFonts w:ascii="Arial" w:eastAsia="Arial" w:hAnsi="Arial" w:cs="Arial"/>
        </w:rPr>
        <w:t>oner</w:t>
      </w:r>
      <w:r w:rsidR="003A1D7B">
        <w:rPr>
          <w:rFonts w:ascii="Arial" w:eastAsia="Arial" w:hAnsi="Arial" w:cs="Arial"/>
        </w:rPr>
        <w:t>, Ladies Walk Practice, Southampton</w:t>
      </w:r>
    </w:p>
    <w:p w:rsidR="00E04B43" w:rsidRPr="001E3CE5" w:rsidRDefault="00E04B43" w:rsidP="007610CE">
      <w:pPr>
        <w:pStyle w:val="ListParagraph"/>
        <w:numPr>
          <w:ilvl w:val="0"/>
          <w:numId w:val="11"/>
        </w:numPr>
        <w:autoSpaceDE w:val="0"/>
        <w:autoSpaceDN w:val="0"/>
        <w:adjustRightInd w:val="0"/>
        <w:rPr>
          <w:rFonts w:ascii="Arial" w:eastAsia="Arial" w:hAnsi="Arial" w:cs="Arial"/>
        </w:rPr>
      </w:pPr>
      <w:r>
        <w:rPr>
          <w:rFonts w:ascii="Arial" w:eastAsia="Arial" w:hAnsi="Arial" w:cs="Arial"/>
        </w:rPr>
        <w:t>Clare Mechen, Nurse Manager/Advanced Nurse Practitioner, The Adam Practice, Poole, Dorset</w:t>
      </w:r>
    </w:p>
    <w:p w:rsidR="00203536" w:rsidRDefault="00203536" w:rsidP="007610CE">
      <w:pPr>
        <w:pStyle w:val="ListParagraph"/>
        <w:numPr>
          <w:ilvl w:val="0"/>
          <w:numId w:val="11"/>
        </w:numPr>
        <w:rPr>
          <w:rFonts w:ascii="Arial" w:eastAsia="Arial" w:hAnsi="Arial" w:cs="Arial"/>
        </w:rPr>
      </w:pPr>
      <w:r w:rsidRPr="001E3CE5">
        <w:rPr>
          <w:rFonts w:ascii="Arial" w:eastAsia="Arial" w:hAnsi="Arial" w:cs="Arial"/>
        </w:rPr>
        <w:t>Claire Muir</w:t>
      </w:r>
      <w:r w:rsidR="001E3CE5" w:rsidRPr="001E3CE5">
        <w:rPr>
          <w:rFonts w:ascii="Arial" w:eastAsia="Arial" w:hAnsi="Arial" w:cs="Arial"/>
        </w:rPr>
        <w:t>,</w:t>
      </w:r>
      <w:r w:rsidRPr="001E3CE5">
        <w:rPr>
          <w:rFonts w:ascii="Arial" w:eastAsia="Arial" w:hAnsi="Arial" w:cs="Arial"/>
        </w:rPr>
        <w:t xml:space="preserve"> Nurse Practitioner/Practice Nurse Manager, The Wilson Practice, Alton Health Centre, Alton</w:t>
      </w:r>
    </w:p>
    <w:p w:rsidR="00E04B43" w:rsidRPr="001E3CE5" w:rsidRDefault="00E04B43" w:rsidP="00E04B43">
      <w:pPr>
        <w:pStyle w:val="ListParagraph"/>
        <w:numPr>
          <w:ilvl w:val="0"/>
          <w:numId w:val="11"/>
        </w:numPr>
        <w:rPr>
          <w:rFonts w:ascii="Arial" w:eastAsia="Arial" w:hAnsi="Arial" w:cs="Arial"/>
        </w:rPr>
      </w:pPr>
      <w:r w:rsidRPr="007610CE">
        <w:rPr>
          <w:rFonts w:ascii="Arial" w:eastAsia="Arial" w:hAnsi="Arial" w:cs="Arial"/>
        </w:rPr>
        <w:t>Debbie Taylor</w:t>
      </w:r>
      <w:r>
        <w:rPr>
          <w:rFonts w:ascii="Arial" w:eastAsia="Arial" w:hAnsi="Arial" w:cs="Arial"/>
        </w:rPr>
        <w:t>,</w:t>
      </w:r>
      <w:r w:rsidR="00AE1B45">
        <w:rPr>
          <w:rFonts w:ascii="Arial" w:eastAsia="Arial" w:hAnsi="Arial" w:cs="Arial"/>
        </w:rPr>
        <w:t xml:space="preserve"> </w:t>
      </w:r>
      <w:r w:rsidRPr="001E3CE5">
        <w:rPr>
          <w:rFonts w:ascii="Arial" w:eastAsia="Arial" w:hAnsi="Arial" w:cs="Arial"/>
        </w:rPr>
        <w:t xml:space="preserve">Nurse Practitioner, The Arnewood Practice, New Milton </w:t>
      </w:r>
    </w:p>
    <w:p w:rsidR="001E3CE5" w:rsidRDefault="00E04B43" w:rsidP="00E04B43">
      <w:pPr>
        <w:pStyle w:val="ListParagraph"/>
        <w:numPr>
          <w:ilvl w:val="0"/>
          <w:numId w:val="11"/>
        </w:numPr>
        <w:rPr>
          <w:rFonts w:ascii="Arial" w:eastAsia="Arial" w:hAnsi="Arial" w:cs="Arial"/>
        </w:rPr>
      </w:pPr>
      <w:r>
        <w:rPr>
          <w:rFonts w:ascii="Arial" w:eastAsia="Arial" w:hAnsi="Arial" w:cs="Arial"/>
        </w:rPr>
        <w:t>Dr Alex Fitzgerald Barron, GP Trainer, Senior Partner, St Clements Practice, Winchester, Hampshire</w:t>
      </w:r>
    </w:p>
    <w:p w:rsidR="00E04B43" w:rsidRPr="00E04B43" w:rsidRDefault="00E04B43" w:rsidP="00E04B43">
      <w:pPr>
        <w:pStyle w:val="ListParagraph"/>
        <w:numPr>
          <w:ilvl w:val="0"/>
          <w:numId w:val="11"/>
        </w:numPr>
        <w:rPr>
          <w:rFonts w:ascii="Arial" w:eastAsia="Arial" w:hAnsi="Arial" w:cs="Arial"/>
        </w:rPr>
      </w:pPr>
      <w:r>
        <w:rPr>
          <w:rFonts w:ascii="Arial" w:eastAsia="Arial" w:hAnsi="Arial" w:cs="Arial"/>
        </w:rPr>
        <w:t>John Beamer (MBE), Head of Radiology Services, University of Southampton NHS Foundation Trust</w:t>
      </w:r>
    </w:p>
    <w:p w:rsidR="00E04B43" w:rsidRDefault="00E04B43">
      <w:pPr>
        <w:rPr>
          <w:rFonts w:ascii="Arial" w:hAnsi="Arial" w:cs="Arial"/>
        </w:rPr>
      </w:pPr>
      <w:r>
        <w:rPr>
          <w:rFonts w:ascii="Arial" w:hAnsi="Arial" w:cs="Arial"/>
        </w:rPr>
        <w:br w:type="page"/>
      </w:r>
    </w:p>
    <w:p w:rsidR="00203536" w:rsidRPr="00203536" w:rsidRDefault="00203536" w:rsidP="00203536">
      <w:pPr>
        <w:autoSpaceDE w:val="0"/>
        <w:autoSpaceDN w:val="0"/>
        <w:adjustRightInd w:val="0"/>
        <w:rPr>
          <w:rFonts w:ascii="Arial" w:hAnsi="Arial" w:cs="Arial"/>
        </w:rPr>
      </w:pPr>
    </w:p>
    <w:p w:rsidR="00203536" w:rsidRPr="00203536" w:rsidRDefault="00203536" w:rsidP="00203536">
      <w:pPr>
        <w:jc w:val="center"/>
        <w:rPr>
          <w:rFonts w:ascii="Arial" w:hAnsi="Arial" w:cs="Arial"/>
        </w:rPr>
      </w:pPr>
      <w:r w:rsidRPr="00203536">
        <w:rPr>
          <w:rFonts w:ascii="Arial" w:eastAsia="Arial" w:hAnsi="Arial" w:cs="Arial"/>
          <w:b/>
          <w:bCs/>
        </w:rPr>
        <w:t xml:space="preserve">SCOPE OF PRACTICE EXPANDED PRACTICE PROTOCOL FOR REFERRAL FOR RADIOLOGICAL EXAMINATIONS BY NON MEDICAL STAFF </w:t>
      </w:r>
    </w:p>
    <w:p w:rsidR="00203536" w:rsidRPr="00E06A45" w:rsidRDefault="00E610FD" w:rsidP="00E06A45">
      <w:pPr>
        <w:autoSpaceDE w:val="0"/>
        <w:autoSpaceDN w:val="0"/>
        <w:adjustRightInd w:val="0"/>
        <w:jc w:val="center"/>
        <w:rPr>
          <w:rFonts w:ascii="Arial" w:hAnsi="Arial" w:cs="Arial"/>
        </w:rPr>
      </w:pPr>
      <w:r>
        <w:rPr>
          <w:rFonts w:ascii="Arial" w:eastAsia="Arial" w:hAnsi="Arial" w:cs="Arial"/>
          <w:b/>
          <w:bCs/>
        </w:rPr>
        <w:t xml:space="preserve">Re: </w:t>
      </w:r>
      <w:r w:rsidR="00E06A45">
        <w:rPr>
          <w:rFonts w:ascii="Arial" w:eastAsia="Arial" w:hAnsi="Arial" w:cs="Arial"/>
          <w:b/>
          <w:bCs/>
        </w:rPr>
        <w:t xml:space="preserve">Advanced Nurse Practitioners </w:t>
      </w:r>
      <w:r>
        <w:rPr>
          <w:rFonts w:ascii="Arial" w:eastAsia="Arial" w:hAnsi="Arial" w:cs="Arial"/>
          <w:b/>
          <w:bCs/>
        </w:rPr>
        <w:t xml:space="preserve">employed </w:t>
      </w:r>
      <w:r w:rsidR="00790387">
        <w:rPr>
          <w:rFonts w:ascii="Arial" w:eastAsia="Arial" w:hAnsi="Arial" w:cs="Arial"/>
          <w:b/>
          <w:bCs/>
        </w:rPr>
        <w:t>withi</w:t>
      </w:r>
      <w:r w:rsidR="00790387" w:rsidRPr="00203536">
        <w:rPr>
          <w:rFonts w:ascii="Arial" w:eastAsia="Arial" w:hAnsi="Arial" w:cs="Arial"/>
          <w:b/>
          <w:bCs/>
        </w:rPr>
        <w:t>n</w:t>
      </w:r>
      <w:r w:rsidR="00790387">
        <w:rPr>
          <w:rFonts w:ascii="Arial" w:eastAsia="Arial" w:hAnsi="Arial" w:cs="Arial"/>
          <w:b/>
          <w:bCs/>
        </w:rPr>
        <w:t xml:space="preserve"> a</w:t>
      </w:r>
      <w:r>
        <w:rPr>
          <w:rFonts w:ascii="Arial" w:eastAsia="Arial" w:hAnsi="Arial" w:cs="Arial"/>
          <w:b/>
          <w:bCs/>
        </w:rPr>
        <w:t xml:space="preserve"> </w:t>
      </w:r>
      <w:r w:rsidR="00203536" w:rsidRPr="00203536">
        <w:rPr>
          <w:rFonts w:ascii="Arial" w:eastAsia="Arial" w:hAnsi="Arial" w:cs="Arial"/>
          <w:b/>
          <w:bCs/>
        </w:rPr>
        <w:t xml:space="preserve">General Practice. </w:t>
      </w:r>
    </w:p>
    <w:p w:rsidR="00203536" w:rsidRPr="00203536" w:rsidRDefault="00203536" w:rsidP="00203536">
      <w:pPr>
        <w:autoSpaceDE w:val="0"/>
        <w:autoSpaceDN w:val="0"/>
        <w:adjustRightInd w:val="0"/>
        <w:jc w:val="center"/>
        <w:rPr>
          <w:rFonts w:ascii="Arial" w:hAnsi="Arial" w:cs="Arial"/>
          <w:b/>
          <w:bCs/>
        </w:rPr>
      </w:pPr>
    </w:p>
    <w:p w:rsidR="00203536" w:rsidRPr="009C113B" w:rsidRDefault="00203536" w:rsidP="00954FD1">
      <w:pPr>
        <w:pStyle w:val="ListParagraph"/>
        <w:numPr>
          <w:ilvl w:val="0"/>
          <w:numId w:val="31"/>
        </w:numPr>
        <w:autoSpaceDE w:val="0"/>
        <w:autoSpaceDN w:val="0"/>
        <w:adjustRightInd w:val="0"/>
        <w:rPr>
          <w:rFonts w:ascii="Arial" w:hAnsi="Arial" w:cs="Arial"/>
          <w:b/>
          <w:bCs/>
        </w:rPr>
      </w:pPr>
      <w:r w:rsidRPr="009C113B">
        <w:rPr>
          <w:rFonts w:ascii="Arial" w:eastAsia="Arial" w:hAnsi="Arial" w:cs="Arial"/>
          <w:b/>
          <w:bCs/>
        </w:rPr>
        <w:t>Practice Protocol</w:t>
      </w:r>
      <w:r w:rsidR="00E06A45" w:rsidRPr="009C113B">
        <w:rPr>
          <w:rFonts w:ascii="Arial" w:eastAsia="Arial" w:hAnsi="Arial" w:cs="Arial"/>
          <w:b/>
          <w:bCs/>
        </w:rPr>
        <w:t xml:space="preserve"> (ESP)</w:t>
      </w:r>
    </w:p>
    <w:p w:rsidR="006C0299" w:rsidRDefault="00203536" w:rsidP="00253E1B">
      <w:pPr>
        <w:autoSpaceDE w:val="0"/>
        <w:autoSpaceDN w:val="0"/>
        <w:adjustRightInd w:val="0"/>
        <w:jc w:val="both"/>
        <w:rPr>
          <w:rFonts w:ascii="Arial" w:eastAsia="Arial" w:hAnsi="Arial" w:cs="Arial"/>
        </w:rPr>
      </w:pPr>
      <w:r w:rsidRPr="00203536">
        <w:rPr>
          <w:rFonts w:ascii="Arial" w:eastAsia="Arial" w:hAnsi="Arial" w:cs="Arial"/>
        </w:rPr>
        <w:t>The</w:t>
      </w:r>
      <w:r w:rsidR="006C0299">
        <w:rPr>
          <w:rFonts w:ascii="Arial" w:eastAsia="Arial" w:hAnsi="Arial" w:cs="Arial"/>
        </w:rPr>
        <w:t xml:space="preserve"> aim of this document is to </w:t>
      </w:r>
      <w:r w:rsidR="00790387">
        <w:rPr>
          <w:rFonts w:ascii="Arial" w:eastAsia="Arial" w:hAnsi="Arial" w:cs="Arial"/>
        </w:rPr>
        <w:t>allow Advanced</w:t>
      </w:r>
      <w:r w:rsidR="00E06A45">
        <w:rPr>
          <w:rFonts w:ascii="Arial" w:eastAsia="Arial" w:hAnsi="Arial" w:cs="Arial"/>
        </w:rPr>
        <w:t xml:space="preserve"> Nurse Practitioners</w:t>
      </w:r>
      <w:r w:rsidR="006C0299">
        <w:rPr>
          <w:rFonts w:ascii="Arial" w:eastAsia="Arial" w:hAnsi="Arial" w:cs="Arial"/>
        </w:rPr>
        <w:t xml:space="preserve"> within General Practice to request </w:t>
      </w:r>
      <w:r w:rsidR="006C0299" w:rsidRPr="00203536">
        <w:rPr>
          <w:rFonts w:ascii="Arial" w:eastAsia="Arial" w:hAnsi="Arial" w:cs="Arial"/>
        </w:rPr>
        <w:t xml:space="preserve">specific x-ray </w:t>
      </w:r>
      <w:r w:rsidR="006C0299">
        <w:rPr>
          <w:rFonts w:ascii="Arial" w:eastAsia="Arial" w:hAnsi="Arial" w:cs="Arial"/>
        </w:rPr>
        <w:t xml:space="preserve">examinations following an agreed expanded scope of practice (ESP) framework. </w:t>
      </w:r>
    </w:p>
    <w:p w:rsidR="00E9538F" w:rsidRDefault="006C0299" w:rsidP="00253E1B">
      <w:pPr>
        <w:autoSpaceDE w:val="0"/>
        <w:autoSpaceDN w:val="0"/>
        <w:adjustRightInd w:val="0"/>
        <w:jc w:val="both"/>
        <w:rPr>
          <w:rFonts w:ascii="Arial" w:eastAsia="Arial" w:hAnsi="Arial" w:cs="Arial"/>
        </w:rPr>
      </w:pPr>
      <w:r>
        <w:rPr>
          <w:rFonts w:ascii="Arial" w:eastAsia="Arial" w:hAnsi="Arial" w:cs="Arial"/>
        </w:rPr>
        <w:t xml:space="preserve">The document clarifies the essential competencies of the referrer, suitable patients for referral and appropriate </w:t>
      </w:r>
      <w:r w:rsidR="004B7425">
        <w:rPr>
          <w:rFonts w:ascii="Arial" w:eastAsia="Arial" w:hAnsi="Arial" w:cs="Arial"/>
        </w:rPr>
        <w:t>x</w:t>
      </w:r>
      <w:r w:rsidR="00253E1B">
        <w:rPr>
          <w:rFonts w:ascii="Arial" w:eastAsia="Arial" w:hAnsi="Arial" w:cs="Arial"/>
        </w:rPr>
        <w:t>-</w:t>
      </w:r>
      <w:r>
        <w:rPr>
          <w:rFonts w:ascii="Arial" w:eastAsia="Arial" w:hAnsi="Arial" w:cs="Arial"/>
        </w:rPr>
        <w:t xml:space="preserve">ray examinations together with assessment and audit of the </w:t>
      </w:r>
      <w:r w:rsidR="00790387">
        <w:rPr>
          <w:rFonts w:ascii="Arial" w:eastAsia="Arial" w:hAnsi="Arial" w:cs="Arial"/>
        </w:rPr>
        <w:t>process. Allowing</w:t>
      </w:r>
      <w:r w:rsidR="00E06A45">
        <w:rPr>
          <w:rFonts w:ascii="Arial" w:eastAsia="Arial" w:hAnsi="Arial" w:cs="Arial"/>
        </w:rPr>
        <w:t xml:space="preserve"> the Advanced Nurse Practitioner</w:t>
      </w:r>
      <w:r w:rsidR="00E9538F" w:rsidRPr="00203536">
        <w:rPr>
          <w:rFonts w:ascii="Arial" w:eastAsia="Arial" w:hAnsi="Arial" w:cs="Arial"/>
        </w:rPr>
        <w:t xml:space="preserve"> to make a referral </w:t>
      </w:r>
      <w:r w:rsidR="00E9538F">
        <w:rPr>
          <w:rFonts w:ascii="Arial" w:eastAsia="Arial" w:hAnsi="Arial" w:cs="Arial"/>
        </w:rPr>
        <w:t>for an x</w:t>
      </w:r>
      <w:r w:rsidR="00253E1B">
        <w:rPr>
          <w:rFonts w:ascii="Arial" w:eastAsia="Arial" w:hAnsi="Arial" w:cs="Arial"/>
        </w:rPr>
        <w:t>-</w:t>
      </w:r>
      <w:r w:rsidR="00E9538F">
        <w:rPr>
          <w:rFonts w:ascii="Arial" w:eastAsia="Arial" w:hAnsi="Arial" w:cs="Arial"/>
        </w:rPr>
        <w:t xml:space="preserve">ray examination </w:t>
      </w:r>
      <w:r w:rsidR="00E9538F" w:rsidRPr="00203536">
        <w:rPr>
          <w:rFonts w:ascii="Arial" w:eastAsia="Arial" w:hAnsi="Arial" w:cs="Arial"/>
        </w:rPr>
        <w:t>will improve the patient experience</w:t>
      </w:r>
      <w:r w:rsidR="00E9538F">
        <w:rPr>
          <w:rFonts w:ascii="Arial" w:eastAsia="Arial" w:hAnsi="Arial" w:cs="Arial"/>
        </w:rPr>
        <w:t>,</w:t>
      </w:r>
      <w:r w:rsidR="00E9538F" w:rsidRPr="00203536">
        <w:rPr>
          <w:rFonts w:ascii="Arial" w:eastAsia="Arial" w:hAnsi="Arial" w:cs="Arial"/>
        </w:rPr>
        <w:t xml:space="preserve"> reduce duplication of effort and improve safety.</w:t>
      </w:r>
    </w:p>
    <w:p w:rsidR="00203536" w:rsidRPr="00954FD1" w:rsidRDefault="00203536" w:rsidP="00954FD1">
      <w:pPr>
        <w:pStyle w:val="ListParagraph"/>
        <w:numPr>
          <w:ilvl w:val="0"/>
          <w:numId w:val="31"/>
        </w:numPr>
        <w:autoSpaceDE w:val="0"/>
        <w:autoSpaceDN w:val="0"/>
        <w:adjustRightInd w:val="0"/>
        <w:rPr>
          <w:rFonts w:ascii="Arial" w:hAnsi="Arial" w:cs="Arial"/>
          <w:b/>
          <w:bCs/>
        </w:rPr>
      </w:pPr>
      <w:r w:rsidRPr="00954FD1">
        <w:rPr>
          <w:rFonts w:ascii="Arial" w:eastAsia="Arial" w:hAnsi="Arial" w:cs="Arial"/>
          <w:b/>
          <w:bCs/>
        </w:rPr>
        <w:t>Introduction</w:t>
      </w:r>
    </w:p>
    <w:p w:rsidR="00203536" w:rsidRPr="009549D0" w:rsidRDefault="00203536" w:rsidP="00253E1B">
      <w:pPr>
        <w:autoSpaceDE w:val="0"/>
        <w:autoSpaceDN w:val="0"/>
        <w:adjustRightInd w:val="0"/>
        <w:jc w:val="both"/>
        <w:rPr>
          <w:rFonts w:ascii="Arial" w:hAnsi="Arial" w:cs="Arial"/>
          <w:b/>
          <w:bCs/>
        </w:rPr>
      </w:pPr>
      <w:r w:rsidRPr="00203536">
        <w:rPr>
          <w:rFonts w:ascii="Arial" w:eastAsia="Arial" w:hAnsi="Arial" w:cs="Arial"/>
        </w:rPr>
        <w:t>This protocol clarifies the criteria and procedures for Advanced Nurse Practitioners when referring patients to radiology. Here forward referred to as Advanced Practitioners (AP</w:t>
      </w:r>
      <w:r w:rsidR="00A775C9">
        <w:rPr>
          <w:rFonts w:ascii="Arial" w:eastAsia="Arial" w:hAnsi="Arial" w:cs="Arial"/>
        </w:rPr>
        <w:t>s</w:t>
      </w:r>
      <w:r w:rsidRPr="00203536">
        <w:rPr>
          <w:rFonts w:ascii="Arial" w:eastAsia="Arial" w:hAnsi="Arial" w:cs="Arial"/>
        </w:rPr>
        <w:t>)</w:t>
      </w:r>
    </w:p>
    <w:p w:rsidR="00E06A45" w:rsidRDefault="00203536" w:rsidP="00253E1B">
      <w:pPr>
        <w:autoSpaceDE w:val="0"/>
        <w:autoSpaceDN w:val="0"/>
        <w:adjustRightInd w:val="0"/>
        <w:jc w:val="both"/>
        <w:rPr>
          <w:rFonts w:ascii="Arial" w:eastAsia="Arial" w:hAnsi="Arial" w:cs="Arial"/>
        </w:rPr>
      </w:pPr>
      <w:r w:rsidRPr="00203536">
        <w:rPr>
          <w:rFonts w:ascii="Arial" w:eastAsia="Arial" w:hAnsi="Arial" w:cs="Arial"/>
        </w:rPr>
        <w:t>Allowing APs to request radiological investigations allows for timely holistic assessment of the patients’ clinical status by a single health professional. APs are not trained in the inte</w:t>
      </w:r>
      <w:r w:rsidR="00E06A45">
        <w:rPr>
          <w:rFonts w:ascii="Arial" w:eastAsia="Arial" w:hAnsi="Arial" w:cs="Arial"/>
        </w:rPr>
        <w:t>rpretation of x</w:t>
      </w:r>
      <w:r w:rsidR="00311B73">
        <w:rPr>
          <w:rFonts w:ascii="Arial" w:eastAsia="Arial" w:hAnsi="Arial" w:cs="Arial"/>
        </w:rPr>
        <w:t>-</w:t>
      </w:r>
      <w:r w:rsidR="00E06A45">
        <w:rPr>
          <w:rFonts w:ascii="Arial" w:eastAsia="Arial" w:hAnsi="Arial" w:cs="Arial"/>
        </w:rPr>
        <w:t xml:space="preserve">rays, </w:t>
      </w:r>
      <w:r w:rsidR="00F676EB">
        <w:rPr>
          <w:rFonts w:ascii="Arial" w:eastAsia="Arial" w:hAnsi="Arial" w:cs="Arial"/>
        </w:rPr>
        <w:t xml:space="preserve">mailed </w:t>
      </w:r>
      <w:r w:rsidRPr="00203536">
        <w:rPr>
          <w:rFonts w:ascii="Arial" w:eastAsia="Arial" w:hAnsi="Arial" w:cs="Arial"/>
        </w:rPr>
        <w:t xml:space="preserve">results would be reviewed by a General Practitioner. </w:t>
      </w:r>
    </w:p>
    <w:p w:rsidR="00203536" w:rsidRPr="00203536" w:rsidRDefault="00203536" w:rsidP="00253E1B">
      <w:pPr>
        <w:autoSpaceDE w:val="0"/>
        <w:autoSpaceDN w:val="0"/>
        <w:adjustRightInd w:val="0"/>
        <w:jc w:val="both"/>
        <w:rPr>
          <w:rFonts w:ascii="Arial" w:hAnsi="Arial" w:cs="Arial"/>
        </w:rPr>
      </w:pPr>
      <w:r w:rsidRPr="00203536">
        <w:rPr>
          <w:rFonts w:ascii="Arial" w:eastAsia="Arial" w:hAnsi="Arial" w:cs="Arial"/>
        </w:rPr>
        <w:t>The AP</w:t>
      </w:r>
      <w:r w:rsidR="00311B73">
        <w:rPr>
          <w:rFonts w:ascii="Arial" w:eastAsia="Arial" w:hAnsi="Arial" w:cs="Arial"/>
        </w:rPr>
        <w:t>s</w:t>
      </w:r>
      <w:r w:rsidRPr="00203536">
        <w:rPr>
          <w:rFonts w:ascii="Arial" w:eastAsia="Arial" w:hAnsi="Arial" w:cs="Arial"/>
        </w:rPr>
        <w:t xml:space="preserve"> role is continually evolving and is important within General Practice, they not only make sure the patient’s pathway is not unduly delayed; they use their expanded roles and experience to review and instigate treatment. They work autonomously and see a range of patients who present with undifferentiated conditions. Allowing APs to request radiological investigations allows for timely holistic assessment of the patients’ clinical status by a single health professional. This expedites clinical decision making.</w:t>
      </w:r>
    </w:p>
    <w:p w:rsidR="00203536" w:rsidRPr="00954FD1" w:rsidRDefault="00E06A45" w:rsidP="00954FD1">
      <w:pPr>
        <w:pStyle w:val="ListParagraph"/>
        <w:numPr>
          <w:ilvl w:val="0"/>
          <w:numId w:val="31"/>
        </w:numPr>
        <w:autoSpaceDE w:val="0"/>
        <w:autoSpaceDN w:val="0"/>
        <w:adjustRightInd w:val="0"/>
        <w:rPr>
          <w:rFonts w:ascii="Arial" w:hAnsi="Arial" w:cs="Arial"/>
          <w:b/>
          <w:bCs/>
        </w:rPr>
      </w:pPr>
      <w:r w:rsidRPr="00954FD1">
        <w:rPr>
          <w:rFonts w:ascii="Arial" w:eastAsia="Arial" w:hAnsi="Arial" w:cs="Arial"/>
          <w:b/>
          <w:bCs/>
        </w:rPr>
        <w:t>Background information</w:t>
      </w:r>
    </w:p>
    <w:p w:rsidR="009549D0" w:rsidRDefault="00203536" w:rsidP="00311B73">
      <w:pPr>
        <w:autoSpaceDE w:val="0"/>
        <w:autoSpaceDN w:val="0"/>
        <w:adjustRightInd w:val="0"/>
        <w:jc w:val="both"/>
        <w:rPr>
          <w:rFonts w:ascii="Arial" w:eastAsia="Arial" w:hAnsi="Arial" w:cs="Arial"/>
        </w:rPr>
      </w:pPr>
      <w:r w:rsidRPr="00203536">
        <w:rPr>
          <w:rFonts w:ascii="Arial" w:eastAsia="Arial" w:hAnsi="Arial" w:cs="Arial"/>
        </w:rPr>
        <w:t xml:space="preserve">APs have developed within </w:t>
      </w:r>
      <w:r w:rsidR="00311B73">
        <w:rPr>
          <w:rFonts w:ascii="Arial" w:eastAsia="Arial" w:hAnsi="Arial" w:cs="Arial"/>
        </w:rPr>
        <w:t>G</w:t>
      </w:r>
      <w:r w:rsidRPr="00203536">
        <w:rPr>
          <w:rFonts w:ascii="Arial" w:eastAsia="Arial" w:hAnsi="Arial" w:cs="Arial"/>
        </w:rPr>
        <w:t xml:space="preserve">eneral </w:t>
      </w:r>
      <w:r w:rsidR="00311B73">
        <w:rPr>
          <w:rFonts w:ascii="Arial" w:eastAsia="Arial" w:hAnsi="Arial" w:cs="Arial"/>
        </w:rPr>
        <w:t>P</w:t>
      </w:r>
      <w:r w:rsidRPr="00203536">
        <w:rPr>
          <w:rFonts w:ascii="Arial" w:eastAsia="Arial" w:hAnsi="Arial" w:cs="Arial"/>
        </w:rPr>
        <w:t>ractice in response to extended clinical and patient demand and workforce issues and have been evolving over the last 20 years. The term ‘Advanced Practice’ defines the level of practice at which the nurse works. APs are responsible for the safe delivery of a number of defined roles not routinely performed</w:t>
      </w:r>
      <w:r w:rsidR="009549D0">
        <w:rPr>
          <w:rFonts w:ascii="Arial" w:eastAsia="Arial" w:hAnsi="Arial" w:cs="Arial"/>
        </w:rPr>
        <w:t xml:space="preserve"> by </w:t>
      </w:r>
      <w:r w:rsidR="005C5C1B">
        <w:rPr>
          <w:rFonts w:ascii="Arial" w:eastAsia="Arial" w:hAnsi="Arial" w:cs="Arial"/>
        </w:rPr>
        <w:t>n</w:t>
      </w:r>
      <w:r w:rsidR="009549D0">
        <w:rPr>
          <w:rFonts w:ascii="Arial" w:eastAsia="Arial" w:hAnsi="Arial" w:cs="Arial"/>
        </w:rPr>
        <w:t>urses within primary care. This require</w:t>
      </w:r>
      <w:r w:rsidR="0029101D">
        <w:rPr>
          <w:rFonts w:ascii="Arial" w:eastAsia="Arial" w:hAnsi="Arial" w:cs="Arial"/>
        </w:rPr>
        <w:t xml:space="preserve">s competency in </w:t>
      </w:r>
      <w:r w:rsidRPr="00203536">
        <w:rPr>
          <w:rFonts w:ascii="Arial" w:eastAsia="Arial" w:hAnsi="Arial" w:cs="Arial"/>
        </w:rPr>
        <w:t xml:space="preserve">specific areas of knowledge, technical skill, nursing expertise and clinical decision-making. </w:t>
      </w:r>
    </w:p>
    <w:p w:rsidR="005C5C1B" w:rsidRDefault="005C5C1B" w:rsidP="00311B73">
      <w:pPr>
        <w:autoSpaceDE w:val="0"/>
        <w:autoSpaceDN w:val="0"/>
        <w:adjustRightInd w:val="0"/>
        <w:jc w:val="both"/>
        <w:rPr>
          <w:rFonts w:ascii="Arial" w:eastAsia="Arial" w:hAnsi="Arial" w:cs="Arial"/>
        </w:rPr>
      </w:pPr>
    </w:p>
    <w:p w:rsidR="005C5C1B" w:rsidRDefault="005C5C1B" w:rsidP="00311B73">
      <w:pPr>
        <w:autoSpaceDE w:val="0"/>
        <w:autoSpaceDN w:val="0"/>
        <w:adjustRightInd w:val="0"/>
        <w:jc w:val="both"/>
        <w:rPr>
          <w:rFonts w:ascii="Arial" w:eastAsia="Arial" w:hAnsi="Arial" w:cs="Arial"/>
        </w:rPr>
      </w:pPr>
    </w:p>
    <w:p w:rsidR="009549D0" w:rsidRPr="00954FD1" w:rsidRDefault="009549D0" w:rsidP="00954FD1">
      <w:pPr>
        <w:pStyle w:val="ListParagraph"/>
        <w:numPr>
          <w:ilvl w:val="0"/>
          <w:numId w:val="31"/>
        </w:numPr>
        <w:autoSpaceDE w:val="0"/>
        <w:autoSpaceDN w:val="0"/>
        <w:adjustRightInd w:val="0"/>
        <w:rPr>
          <w:rFonts w:ascii="Arial" w:hAnsi="Arial" w:cs="Arial"/>
          <w:b/>
        </w:rPr>
      </w:pPr>
      <w:r w:rsidRPr="00954FD1">
        <w:rPr>
          <w:rFonts w:ascii="Arial" w:eastAsia="Arial" w:hAnsi="Arial" w:cs="Arial"/>
          <w:b/>
        </w:rPr>
        <w:lastRenderedPageBreak/>
        <w:t>Definition of Advanced Nursing</w:t>
      </w:r>
    </w:p>
    <w:p w:rsidR="009549D0" w:rsidRPr="00BD1967" w:rsidRDefault="009549D0" w:rsidP="003013F1">
      <w:pPr>
        <w:spacing w:before="100" w:beforeAutospacing="1" w:after="100" w:afterAutospacing="1" w:line="240" w:lineRule="auto"/>
        <w:jc w:val="both"/>
        <w:rPr>
          <w:rFonts w:ascii="Arial" w:eastAsia="Times New Roman" w:hAnsi="Arial" w:cs="Arial"/>
          <w:lang w:eastAsia="en-GB"/>
        </w:rPr>
      </w:pPr>
      <w:r w:rsidRPr="00BD1967">
        <w:rPr>
          <w:rFonts w:ascii="Arial" w:eastAsia="Times New Roman" w:hAnsi="Arial" w:cs="Arial"/>
          <w:lang w:eastAsia="en-GB"/>
        </w:rPr>
        <w:t>The</w:t>
      </w:r>
      <w:r w:rsidR="00311B73">
        <w:rPr>
          <w:rFonts w:ascii="Arial" w:eastAsia="Times New Roman" w:hAnsi="Arial" w:cs="Arial"/>
          <w:lang w:eastAsia="en-GB"/>
        </w:rPr>
        <w:t xml:space="preserve"> </w:t>
      </w:r>
      <w:r w:rsidR="003013F1">
        <w:rPr>
          <w:rFonts w:ascii="Arial" w:eastAsia="Times New Roman" w:hAnsi="Arial" w:cs="Arial"/>
          <w:lang w:eastAsia="en-GB"/>
        </w:rPr>
        <w:t>International Council of Nurses (</w:t>
      </w:r>
      <w:r w:rsidRPr="00BD1967">
        <w:rPr>
          <w:rFonts w:ascii="Arial" w:eastAsia="Times New Roman" w:hAnsi="Arial" w:cs="Arial"/>
          <w:lang w:eastAsia="en-GB"/>
        </w:rPr>
        <w:t>ICN</w:t>
      </w:r>
      <w:r w:rsidR="003013F1">
        <w:rPr>
          <w:rFonts w:ascii="Arial" w:eastAsia="Times New Roman" w:hAnsi="Arial" w:cs="Arial"/>
          <w:lang w:eastAsia="en-GB"/>
        </w:rPr>
        <w:t>)</w:t>
      </w:r>
      <w:r w:rsidRPr="00BD1967">
        <w:rPr>
          <w:rFonts w:ascii="Arial" w:eastAsia="Times New Roman" w:hAnsi="Arial" w:cs="Arial"/>
          <w:lang w:eastAsia="en-GB"/>
        </w:rPr>
        <w:t xml:space="preserve"> definition of advanced nursing practice identified the need for the following components:</w:t>
      </w:r>
    </w:p>
    <w:p w:rsidR="009549D0" w:rsidRPr="00E9538F" w:rsidRDefault="009549D0" w:rsidP="003013F1">
      <w:pPr>
        <w:spacing w:after="160" w:line="240" w:lineRule="auto"/>
        <w:jc w:val="both"/>
        <w:rPr>
          <w:rFonts w:ascii="Arial" w:eastAsia="Times New Roman" w:hAnsi="Arial" w:cs="Arial"/>
          <w:sz w:val="24"/>
          <w:szCs w:val="24"/>
          <w:lang w:eastAsia="en-GB"/>
        </w:rPr>
      </w:pPr>
      <w:r w:rsidRPr="00BD1967">
        <w:rPr>
          <w:rFonts w:ascii="Arial" w:eastAsia="Times New Roman" w:hAnsi="Arial" w:cs="Arial"/>
          <w:i/>
          <w:iCs/>
          <w:sz w:val="24"/>
          <w:szCs w:val="24"/>
          <w:lang w:eastAsia="en-GB"/>
        </w:rPr>
        <w:t>'A Nurse Practitioner/Advanced Practice Nurse is a registered nurse who has acquired the expert knowledge base, complex decision-making skills and clinical competencies for expanded practice, the characteristics of which are shaped by the context and/or country in which s/he is credentialed to practice. A master's degree is recommended for entry level</w:t>
      </w:r>
      <w:r w:rsidRPr="00BD1967">
        <w:rPr>
          <w:rFonts w:ascii="Arial" w:eastAsia="Times New Roman" w:hAnsi="Arial" w:cs="Arial"/>
          <w:sz w:val="24"/>
          <w:szCs w:val="24"/>
          <w:lang w:eastAsia="en-GB"/>
        </w:rPr>
        <w:t xml:space="preserve">.' (ICN) </w:t>
      </w:r>
      <w:hyperlink r:id="rId8" w:history="1">
        <w:r w:rsidRPr="00BD1967">
          <w:rPr>
            <w:rFonts w:ascii="Arial" w:eastAsia="Times New Roman" w:hAnsi="Arial" w:cs="Arial"/>
            <w:color w:val="0000FF"/>
            <w:sz w:val="24"/>
            <w:szCs w:val="24"/>
            <w:lang w:eastAsia="en-GB"/>
          </w:rPr>
          <w:t>http://international.aanp.org/Practice/APNRoles</w:t>
        </w:r>
      </w:hyperlink>
    </w:p>
    <w:p w:rsidR="009549D0" w:rsidRDefault="00E06A45" w:rsidP="003013F1">
      <w:pPr>
        <w:spacing w:after="160" w:line="240" w:lineRule="auto"/>
        <w:jc w:val="both"/>
        <w:rPr>
          <w:rFonts w:ascii="Arial" w:eastAsia="Times New Roman" w:hAnsi="Arial" w:cs="Arial"/>
          <w:lang w:eastAsia="en-GB"/>
        </w:rPr>
      </w:pPr>
      <w:r>
        <w:rPr>
          <w:rFonts w:ascii="Arial" w:eastAsia="Times New Roman" w:hAnsi="Arial" w:cs="Arial"/>
          <w:lang w:eastAsia="en-GB"/>
        </w:rPr>
        <w:t xml:space="preserve">In 2010 the </w:t>
      </w:r>
      <w:r w:rsidR="003013F1">
        <w:rPr>
          <w:rFonts w:ascii="Arial" w:eastAsia="Times New Roman" w:hAnsi="Arial" w:cs="Arial"/>
          <w:lang w:eastAsia="en-GB"/>
        </w:rPr>
        <w:t>Department of Health (</w:t>
      </w:r>
      <w:r w:rsidR="004B7425" w:rsidRPr="006C0299">
        <w:rPr>
          <w:rFonts w:ascii="Arial" w:eastAsia="Times New Roman" w:hAnsi="Arial" w:cs="Arial"/>
          <w:lang w:eastAsia="en-GB"/>
        </w:rPr>
        <w:t>DoH</w:t>
      </w:r>
      <w:r w:rsidR="003013F1">
        <w:rPr>
          <w:rFonts w:ascii="Arial" w:eastAsia="Times New Roman" w:hAnsi="Arial" w:cs="Arial"/>
          <w:lang w:eastAsia="en-GB"/>
        </w:rPr>
        <w:t>)</w:t>
      </w:r>
      <w:r>
        <w:rPr>
          <w:rFonts w:ascii="Arial" w:eastAsia="Times New Roman" w:hAnsi="Arial" w:cs="Arial"/>
          <w:lang w:eastAsia="en-GB"/>
        </w:rPr>
        <w:t xml:space="preserve"> published a</w:t>
      </w:r>
      <w:r w:rsidR="004B7425" w:rsidRPr="006C0299">
        <w:rPr>
          <w:rFonts w:ascii="Arial" w:eastAsia="Times New Roman" w:hAnsi="Arial" w:cs="Arial"/>
          <w:lang w:eastAsia="en-GB"/>
        </w:rPr>
        <w:t xml:space="preserve"> position statement on Advanced Level Nursing</w:t>
      </w:r>
      <w:r>
        <w:rPr>
          <w:rFonts w:ascii="Arial" w:eastAsia="Times New Roman" w:hAnsi="Arial" w:cs="Arial"/>
          <w:lang w:eastAsia="en-GB"/>
        </w:rPr>
        <w:t xml:space="preserve"> to support employers and commissioners to establish good governance.</w:t>
      </w:r>
    </w:p>
    <w:p w:rsidR="00580634" w:rsidRPr="00BD1967" w:rsidRDefault="005B546D" w:rsidP="003013F1">
      <w:pPr>
        <w:spacing w:after="160" w:line="240" w:lineRule="auto"/>
        <w:jc w:val="both"/>
        <w:rPr>
          <w:rFonts w:ascii="Arial" w:eastAsia="Times New Roman" w:hAnsi="Arial" w:cs="Arial"/>
          <w:lang w:eastAsia="en-GB"/>
        </w:rPr>
      </w:pPr>
      <w:hyperlink r:id="rId9" w:history="1">
        <w:r w:rsidR="00580634" w:rsidRPr="00D02740">
          <w:rPr>
            <w:rStyle w:val="Hyperlink"/>
            <w:rFonts w:ascii="Arial" w:eastAsia="Times New Roman" w:hAnsi="Arial" w:cs="Arial"/>
            <w:lang w:eastAsia="en-GB"/>
          </w:rPr>
          <w:t>https://www.gov.uk/government/publications/advanced-level-nursing-a-position-statement</w:t>
        </w:r>
      </w:hyperlink>
    </w:p>
    <w:p w:rsidR="00203536" w:rsidRDefault="00580634" w:rsidP="0029101D">
      <w:pPr>
        <w:autoSpaceDE w:val="0"/>
        <w:autoSpaceDN w:val="0"/>
        <w:adjustRightInd w:val="0"/>
        <w:ind w:left="720"/>
        <w:jc w:val="both"/>
        <w:rPr>
          <w:rFonts w:ascii="Arial" w:eastAsia="Arial" w:hAnsi="Arial" w:cs="Arial"/>
        </w:rPr>
      </w:pPr>
      <w:r w:rsidDel="00580634">
        <w:t xml:space="preserve"> </w:t>
      </w:r>
      <w:r w:rsidR="00203536" w:rsidRPr="00203536">
        <w:rPr>
          <w:rFonts w:ascii="Arial" w:eastAsia="Arial" w:hAnsi="Arial" w:cs="Arial"/>
        </w:rPr>
        <w:t xml:space="preserve">“The ANP is an experienced and autonomous registered nurse who has developed and extended their practice skills beyond their previous professional boundaries. The ANP is able to use their expert knowledge and decision making skills, guided by The Code (NMC) in unpredictable situations. This may include managing patients with undiagnosed health care problems and is shaped by the context of their clinical practice” Ref: RCGP/RCN General Practice Advanced Nurse Practitioner Competencies (Nov 2105 pg. 6) </w:t>
      </w:r>
      <w:hyperlink r:id="rId10">
        <w:r w:rsidR="00203536" w:rsidRPr="00203536">
          <w:rPr>
            <w:rStyle w:val="Hyperlink"/>
            <w:rFonts w:ascii="Arial" w:eastAsia="Arial" w:hAnsi="Arial" w:cs="Arial"/>
          </w:rPr>
          <w:t>http://www.rcgp.org.uk/membership/practice-team</w:t>
        </w:r>
      </w:hyperlink>
    </w:p>
    <w:p w:rsidR="0029101D" w:rsidRDefault="0029101D" w:rsidP="0029101D">
      <w:pPr>
        <w:autoSpaceDE w:val="0"/>
        <w:autoSpaceDN w:val="0"/>
        <w:adjustRightInd w:val="0"/>
        <w:jc w:val="both"/>
        <w:rPr>
          <w:rFonts w:ascii="Arial" w:eastAsia="Arial" w:hAnsi="Arial" w:cs="Arial"/>
        </w:rPr>
      </w:pPr>
      <w:r>
        <w:rPr>
          <w:rFonts w:ascii="Arial" w:eastAsia="Arial" w:hAnsi="Arial" w:cs="Arial"/>
        </w:rPr>
        <w:t>Nurses w</w:t>
      </w:r>
      <w:r w:rsidR="001444F9">
        <w:rPr>
          <w:rFonts w:ascii="Arial" w:eastAsia="Arial" w:hAnsi="Arial" w:cs="Arial"/>
        </w:rPr>
        <w:t>ho work at an advanced level:</w:t>
      </w:r>
    </w:p>
    <w:p w:rsidR="003356B3" w:rsidRPr="0029101D" w:rsidRDefault="0029101D" w:rsidP="00E9538F">
      <w:pPr>
        <w:autoSpaceDE w:val="0"/>
        <w:autoSpaceDN w:val="0"/>
        <w:adjustRightInd w:val="0"/>
        <w:ind w:left="680"/>
        <w:jc w:val="both"/>
        <w:rPr>
          <w:rFonts w:ascii="Arial" w:hAnsi="Arial" w:cs="Arial"/>
        </w:rPr>
      </w:pPr>
      <w:r>
        <w:rPr>
          <w:rFonts w:ascii="Arial" w:eastAsia="Arial" w:hAnsi="Arial" w:cs="Arial"/>
        </w:rPr>
        <w:t>“</w:t>
      </w:r>
      <w:r w:rsidR="00790387">
        <w:rPr>
          <w:rFonts w:ascii="Arial" w:eastAsia="Arial" w:hAnsi="Arial" w:cs="Arial"/>
        </w:rPr>
        <w:t xml:space="preserve">Use </w:t>
      </w:r>
      <w:r>
        <w:rPr>
          <w:rFonts w:ascii="Arial" w:hAnsi="Arial" w:cs="Arial"/>
        </w:rPr>
        <w:t xml:space="preserve">their expertise, experience and </w:t>
      </w:r>
      <w:r w:rsidR="003356B3" w:rsidRPr="0029101D">
        <w:rPr>
          <w:rFonts w:ascii="Arial" w:hAnsi="Arial" w:cs="Arial"/>
        </w:rPr>
        <w:t xml:space="preserve">professional and clinical judgement </w:t>
      </w:r>
      <w:r w:rsidR="00790387">
        <w:rPr>
          <w:rFonts w:ascii="Arial" w:hAnsi="Arial" w:cs="Arial"/>
        </w:rPr>
        <w:t xml:space="preserve">as </w:t>
      </w:r>
      <w:r w:rsidR="003356B3" w:rsidRPr="0029101D">
        <w:rPr>
          <w:rFonts w:ascii="Arial" w:hAnsi="Arial" w:cs="Arial"/>
        </w:rPr>
        <w:t>demonstrate</w:t>
      </w:r>
      <w:r>
        <w:rPr>
          <w:rFonts w:ascii="Arial" w:hAnsi="Arial" w:cs="Arial"/>
        </w:rPr>
        <w:t xml:space="preserve">d in the expert nature of their </w:t>
      </w:r>
      <w:r w:rsidR="003356B3" w:rsidRPr="0029101D">
        <w:rPr>
          <w:rFonts w:ascii="Arial" w:hAnsi="Arial" w:cs="Arial"/>
        </w:rPr>
        <w:t xml:space="preserve">practice and the depth of their knowledge. Patients, </w:t>
      </w:r>
      <w:r>
        <w:rPr>
          <w:rFonts w:ascii="Arial" w:hAnsi="Arial" w:cs="Arial"/>
        </w:rPr>
        <w:t xml:space="preserve">clients and other professionals </w:t>
      </w:r>
      <w:r w:rsidR="003356B3" w:rsidRPr="0029101D">
        <w:rPr>
          <w:rFonts w:ascii="Arial" w:hAnsi="Arial" w:cs="Arial"/>
        </w:rPr>
        <w:t>acknowledge their highly developed and exten</w:t>
      </w:r>
      <w:r>
        <w:rPr>
          <w:rFonts w:ascii="Arial" w:hAnsi="Arial" w:cs="Arial"/>
        </w:rPr>
        <w:t xml:space="preserve">sive knowledge in areas such as </w:t>
      </w:r>
      <w:r w:rsidR="003356B3" w:rsidRPr="0029101D">
        <w:rPr>
          <w:rFonts w:ascii="Arial" w:hAnsi="Arial" w:cs="Arial"/>
        </w:rPr>
        <w:t>diagnostics, therapeutics, the biological, social a</w:t>
      </w:r>
      <w:r>
        <w:rPr>
          <w:rFonts w:ascii="Arial" w:hAnsi="Arial" w:cs="Arial"/>
        </w:rPr>
        <w:t xml:space="preserve">nd epidemiological sciences and </w:t>
      </w:r>
      <w:r w:rsidR="003356B3" w:rsidRPr="0029101D">
        <w:rPr>
          <w:rFonts w:ascii="Arial" w:hAnsi="Arial" w:cs="Arial"/>
        </w:rPr>
        <w:t>pharmacology, and their enhanced skills in areas su</w:t>
      </w:r>
      <w:r>
        <w:rPr>
          <w:rFonts w:ascii="Arial" w:hAnsi="Arial" w:cs="Arial"/>
        </w:rPr>
        <w:t xml:space="preserve">ch as consultation and clinical </w:t>
      </w:r>
      <w:r w:rsidR="003356B3" w:rsidRPr="0029101D">
        <w:rPr>
          <w:rFonts w:ascii="Arial" w:hAnsi="Arial" w:cs="Arial"/>
        </w:rPr>
        <w:t>decision-making. Nurses working at an advanc</w:t>
      </w:r>
      <w:r>
        <w:rPr>
          <w:rFonts w:ascii="Arial" w:hAnsi="Arial" w:cs="Arial"/>
        </w:rPr>
        <w:t xml:space="preserve">ed level use complex reasoning, </w:t>
      </w:r>
      <w:r w:rsidR="003356B3" w:rsidRPr="0029101D">
        <w:rPr>
          <w:rFonts w:ascii="Arial" w:hAnsi="Arial" w:cs="Arial"/>
        </w:rPr>
        <w:t>critical thinking, reflection and analysis to inf</w:t>
      </w:r>
      <w:r>
        <w:rPr>
          <w:rFonts w:ascii="Arial" w:hAnsi="Arial" w:cs="Arial"/>
        </w:rPr>
        <w:t xml:space="preserve">orm their assessments, clinical </w:t>
      </w:r>
      <w:r w:rsidR="003356B3" w:rsidRPr="0029101D">
        <w:rPr>
          <w:rFonts w:ascii="Arial" w:hAnsi="Arial" w:cs="Arial"/>
        </w:rPr>
        <w:t xml:space="preserve">judgements and decisions. They are able to apply </w:t>
      </w:r>
      <w:r>
        <w:rPr>
          <w:rFonts w:ascii="Arial" w:hAnsi="Arial" w:cs="Arial"/>
        </w:rPr>
        <w:t xml:space="preserve">knowledge and skills to a broad </w:t>
      </w:r>
      <w:r w:rsidR="003356B3" w:rsidRPr="0029101D">
        <w:rPr>
          <w:rFonts w:ascii="Arial" w:hAnsi="Arial" w:cs="Arial"/>
        </w:rPr>
        <w:t>range of clinically and professionally challenging and complex situations.</w:t>
      </w:r>
      <w:r>
        <w:rPr>
          <w:rFonts w:ascii="Arial" w:hAnsi="Arial" w:cs="Arial"/>
        </w:rPr>
        <w:t>” DoH 2010.</w:t>
      </w:r>
    </w:p>
    <w:p w:rsidR="00203536" w:rsidRPr="00954FD1" w:rsidRDefault="00203536" w:rsidP="00954FD1">
      <w:pPr>
        <w:pStyle w:val="ListParagraph"/>
        <w:numPr>
          <w:ilvl w:val="0"/>
          <w:numId w:val="31"/>
        </w:numPr>
        <w:autoSpaceDE w:val="0"/>
        <w:autoSpaceDN w:val="0"/>
        <w:adjustRightInd w:val="0"/>
        <w:rPr>
          <w:rFonts w:ascii="Arial" w:hAnsi="Arial" w:cs="Arial"/>
          <w:b/>
          <w:bCs/>
        </w:rPr>
      </w:pPr>
      <w:r w:rsidRPr="00954FD1">
        <w:rPr>
          <w:rFonts w:ascii="Arial" w:eastAsia="Arial" w:hAnsi="Arial" w:cs="Arial"/>
          <w:b/>
          <w:bCs/>
        </w:rPr>
        <w:t xml:space="preserve"> Key points</w:t>
      </w:r>
    </w:p>
    <w:p w:rsidR="001444F9" w:rsidRDefault="00203536" w:rsidP="00203536">
      <w:pPr>
        <w:autoSpaceDE w:val="0"/>
        <w:autoSpaceDN w:val="0"/>
        <w:adjustRightInd w:val="0"/>
        <w:rPr>
          <w:rFonts w:ascii="Arial" w:eastAsia="Arial" w:hAnsi="Arial" w:cs="Arial"/>
        </w:rPr>
      </w:pPr>
      <w:r w:rsidRPr="00203536">
        <w:rPr>
          <w:rFonts w:ascii="Arial" w:eastAsia="Arial" w:hAnsi="Arial" w:cs="Arial"/>
        </w:rPr>
        <w:t>Radiological examinations will</w:t>
      </w:r>
      <w:r w:rsidR="001444F9">
        <w:rPr>
          <w:rFonts w:ascii="Arial" w:eastAsia="Arial" w:hAnsi="Arial" w:cs="Arial"/>
        </w:rPr>
        <w:t xml:space="preserve"> only be requested by </w:t>
      </w:r>
      <w:r w:rsidRPr="00203536">
        <w:rPr>
          <w:rFonts w:ascii="Arial" w:eastAsia="Arial" w:hAnsi="Arial" w:cs="Arial"/>
        </w:rPr>
        <w:t>APs with a named qualification at either first leve</w:t>
      </w:r>
      <w:r w:rsidR="009549D0">
        <w:rPr>
          <w:rFonts w:ascii="Arial" w:eastAsia="Arial" w:hAnsi="Arial" w:cs="Arial"/>
        </w:rPr>
        <w:t xml:space="preserve">l degree (BSc Hons) or Masters having undertaken a recognised course at a </w:t>
      </w:r>
    </w:p>
    <w:p w:rsidR="001444F9" w:rsidRDefault="001444F9" w:rsidP="00203536">
      <w:pPr>
        <w:autoSpaceDE w:val="0"/>
        <w:autoSpaceDN w:val="0"/>
        <w:adjustRightInd w:val="0"/>
        <w:rPr>
          <w:rFonts w:ascii="Arial" w:eastAsia="Arial" w:hAnsi="Arial" w:cs="Arial"/>
        </w:rPr>
      </w:pPr>
    </w:p>
    <w:p w:rsidR="00203536" w:rsidRPr="00203536" w:rsidRDefault="009549D0" w:rsidP="00E47CE1">
      <w:pPr>
        <w:autoSpaceDE w:val="0"/>
        <w:autoSpaceDN w:val="0"/>
        <w:adjustRightInd w:val="0"/>
        <w:jc w:val="both"/>
        <w:rPr>
          <w:rFonts w:ascii="Arial" w:hAnsi="Arial" w:cs="Arial"/>
          <w:bCs/>
        </w:rPr>
      </w:pPr>
      <w:r>
        <w:rPr>
          <w:rFonts w:ascii="Arial" w:eastAsia="Arial" w:hAnsi="Arial" w:cs="Arial"/>
        </w:rPr>
        <w:t>University.</w:t>
      </w:r>
      <w:r w:rsidR="00E47CE1">
        <w:rPr>
          <w:rFonts w:ascii="Arial" w:eastAsia="Arial" w:hAnsi="Arial" w:cs="Arial"/>
        </w:rPr>
        <w:t xml:space="preserve"> </w:t>
      </w:r>
      <w:r>
        <w:rPr>
          <w:rFonts w:ascii="Arial" w:eastAsia="Arial" w:hAnsi="Arial" w:cs="Arial"/>
        </w:rPr>
        <w:t xml:space="preserve"> </w:t>
      </w:r>
      <w:r w:rsidR="00203536" w:rsidRPr="00203536">
        <w:rPr>
          <w:rFonts w:ascii="Arial" w:eastAsia="Arial" w:hAnsi="Arial" w:cs="Arial"/>
        </w:rPr>
        <w:t>All nurses will work within the</w:t>
      </w:r>
      <w:r w:rsidR="00E47CE1">
        <w:rPr>
          <w:rFonts w:ascii="Arial" w:eastAsia="Arial" w:hAnsi="Arial" w:cs="Arial"/>
        </w:rPr>
        <w:t xml:space="preserve"> Nursing &amp; Midwifery Council (</w:t>
      </w:r>
      <w:r w:rsidR="00203536" w:rsidRPr="00203536">
        <w:rPr>
          <w:rFonts w:ascii="Arial" w:eastAsia="Arial" w:hAnsi="Arial" w:cs="Arial"/>
        </w:rPr>
        <w:t>NMC</w:t>
      </w:r>
      <w:r w:rsidR="00E47CE1">
        <w:rPr>
          <w:rFonts w:ascii="Arial" w:eastAsia="Arial" w:hAnsi="Arial" w:cs="Arial"/>
        </w:rPr>
        <w:t>)</w:t>
      </w:r>
      <w:r w:rsidR="00203536" w:rsidRPr="00203536">
        <w:rPr>
          <w:rFonts w:ascii="Arial" w:eastAsia="Arial" w:hAnsi="Arial" w:cs="Arial"/>
        </w:rPr>
        <w:t xml:space="preserve">Code of Professional Conduct (NMC) 2015) </w:t>
      </w:r>
      <w:hyperlink r:id="rId11">
        <w:r w:rsidR="00203536" w:rsidRPr="00203536">
          <w:rPr>
            <w:rStyle w:val="Hyperlink"/>
            <w:rFonts w:ascii="Arial" w:eastAsia="Arial" w:hAnsi="Arial" w:cs="Arial"/>
          </w:rPr>
          <w:t>https://www.nmc.org.uk/standards/code</w:t>
        </w:r>
      </w:hyperlink>
    </w:p>
    <w:p w:rsidR="00203536" w:rsidRPr="00203536" w:rsidRDefault="00203536" w:rsidP="00E47CE1">
      <w:pPr>
        <w:autoSpaceDE w:val="0"/>
        <w:autoSpaceDN w:val="0"/>
        <w:adjustRightInd w:val="0"/>
        <w:jc w:val="both"/>
        <w:rPr>
          <w:rFonts w:ascii="Arial" w:hAnsi="Arial" w:cs="Arial"/>
          <w:bCs/>
        </w:rPr>
      </w:pPr>
      <w:r w:rsidRPr="00203536">
        <w:rPr>
          <w:rFonts w:ascii="Arial" w:eastAsia="Arial" w:hAnsi="Arial" w:cs="Arial"/>
        </w:rPr>
        <w:t xml:space="preserve">They will be competent in having completed training in history taking and examination skills </w:t>
      </w:r>
      <w:r w:rsidR="009549D0">
        <w:rPr>
          <w:rFonts w:ascii="Arial" w:eastAsia="Arial" w:hAnsi="Arial" w:cs="Arial"/>
        </w:rPr>
        <w:t xml:space="preserve">of all </w:t>
      </w:r>
      <w:r w:rsidR="00E9538F">
        <w:rPr>
          <w:rFonts w:ascii="Arial" w:eastAsia="Arial" w:hAnsi="Arial" w:cs="Arial"/>
        </w:rPr>
        <w:t xml:space="preserve">body </w:t>
      </w:r>
      <w:r w:rsidR="009549D0">
        <w:rPr>
          <w:rFonts w:ascii="Arial" w:eastAsia="Arial" w:hAnsi="Arial" w:cs="Arial"/>
        </w:rPr>
        <w:t xml:space="preserve">systems </w:t>
      </w:r>
      <w:r w:rsidRPr="00203536">
        <w:rPr>
          <w:rFonts w:ascii="Arial" w:eastAsia="Arial" w:hAnsi="Arial" w:cs="Arial"/>
        </w:rPr>
        <w:t xml:space="preserve">and making differential diagnosis using clinical decision making and problem solving skills. </w:t>
      </w:r>
      <w:hyperlink r:id="rId12">
        <w:r w:rsidRPr="00203536">
          <w:rPr>
            <w:rStyle w:val="Hyperlink"/>
            <w:rFonts w:ascii="Arial" w:eastAsia="Arial" w:hAnsi="Arial" w:cs="Arial"/>
          </w:rPr>
          <w:t>https://www2.rcn.org.uk/_</w:t>
        </w:r>
      </w:hyperlink>
    </w:p>
    <w:p w:rsidR="00203536" w:rsidRPr="00954FD1" w:rsidRDefault="00203536" w:rsidP="00954FD1">
      <w:pPr>
        <w:pStyle w:val="ListParagraph"/>
        <w:numPr>
          <w:ilvl w:val="0"/>
          <w:numId w:val="31"/>
        </w:numPr>
        <w:autoSpaceDE w:val="0"/>
        <w:autoSpaceDN w:val="0"/>
        <w:adjustRightInd w:val="0"/>
        <w:rPr>
          <w:rFonts w:ascii="Arial" w:hAnsi="Arial" w:cs="Arial"/>
          <w:b/>
          <w:bCs/>
        </w:rPr>
      </w:pPr>
      <w:r w:rsidRPr="00954FD1">
        <w:rPr>
          <w:rFonts w:ascii="Arial" w:eastAsia="Arial" w:hAnsi="Arial" w:cs="Arial"/>
          <w:b/>
          <w:bCs/>
        </w:rPr>
        <w:lastRenderedPageBreak/>
        <w:t>Rationale for Change</w:t>
      </w:r>
    </w:p>
    <w:p w:rsidR="00203536" w:rsidRPr="00203536" w:rsidRDefault="00203536" w:rsidP="00E47CE1">
      <w:pPr>
        <w:autoSpaceDE w:val="0"/>
        <w:autoSpaceDN w:val="0"/>
        <w:adjustRightInd w:val="0"/>
        <w:jc w:val="both"/>
        <w:rPr>
          <w:rFonts w:ascii="Arial" w:hAnsi="Arial" w:cs="Arial"/>
        </w:rPr>
      </w:pPr>
      <w:r w:rsidRPr="00203536">
        <w:rPr>
          <w:rFonts w:ascii="Arial" w:eastAsia="Arial" w:hAnsi="Arial" w:cs="Arial"/>
        </w:rPr>
        <w:t>X-rays would normally be verbally ordered by the AP</w:t>
      </w:r>
      <w:r w:rsidR="00E47CE1">
        <w:rPr>
          <w:rFonts w:ascii="Arial" w:eastAsia="Arial" w:hAnsi="Arial" w:cs="Arial"/>
        </w:rPr>
        <w:t>s</w:t>
      </w:r>
      <w:r w:rsidRPr="00203536">
        <w:rPr>
          <w:rFonts w:ascii="Arial" w:eastAsia="Arial" w:hAnsi="Arial" w:cs="Arial"/>
        </w:rPr>
        <w:t xml:space="preserve"> and passed to the GP to request electronically</w:t>
      </w:r>
      <w:r w:rsidR="00E9538F">
        <w:rPr>
          <w:rFonts w:ascii="Arial" w:eastAsia="Arial" w:hAnsi="Arial" w:cs="Arial"/>
        </w:rPr>
        <w:t xml:space="preserve"> or in writing</w:t>
      </w:r>
      <w:r w:rsidRPr="00203536">
        <w:rPr>
          <w:rFonts w:ascii="Arial" w:eastAsia="Arial" w:hAnsi="Arial" w:cs="Arial"/>
        </w:rPr>
        <w:t>. This proposal does not relate to an increased number of x-ray investigations being sought by APs rather a change of personnel entitled to request the same.  Allowing the AP</w:t>
      </w:r>
      <w:r w:rsidR="00E47CE1">
        <w:rPr>
          <w:rFonts w:ascii="Arial" w:eastAsia="Arial" w:hAnsi="Arial" w:cs="Arial"/>
        </w:rPr>
        <w:t>s</w:t>
      </w:r>
      <w:r w:rsidRPr="00203536">
        <w:rPr>
          <w:rFonts w:ascii="Arial" w:eastAsia="Arial" w:hAnsi="Arial" w:cs="Arial"/>
        </w:rPr>
        <w:t xml:space="preserve"> to make a referral will improve the patient experience reduce duplication of effort and improve safety.</w:t>
      </w:r>
    </w:p>
    <w:p w:rsidR="00203536" w:rsidRPr="00954FD1" w:rsidRDefault="00203536" w:rsidP="00954FD1">
      <w:pPr>
        <w:pStyle w:val="ListParagraph"/>
        <w:numPr>
          <w:ilvl w:val="0"/>
          <w:numId w:val="31"/>
        </w:numPr>
        <w:autoSpaceDE w:val="0"/>
        <w:autoSpaceDN w:val="0"/>
        <w:adjustRightInd w:val="0"/>
        <w:rPr>
          <w:rFonts w:ascii="Arial" w:hAnsi="Arial" w:cs="Arial"/>
          <w:b/>
          <w:bCs/>
        </w:rPr>
      </w:pPr>
      <w:r w:rsidRPr="00954FD1">
        <w:rPr>
          <w:rFonts w:ascii="Arial" w:eastAsia="Arial" w:hAnsi="Arial" w:cs="Arial"/>
          <w:b/>
          <w:bCs/>
        </w:rPr>
        <w:t>Benefits to the Patients or Service</w:t>
      </w:r>
    </w:p>
    <w:p w:rsidR="00203536" w:rsidRPr="00954FD1" w:rsidRDefault="00203536" w:rsidP="00954FD1">
      <w:pPr>
        <w:pStyle w:val="ListParagraph"/>
        <w:numPr>
          <w:ilvl w:val="0"/>
          <w:numId w:val="33"/>
        </w:numPr>
        <w:autoSpaceDE w:val="0"/>
        <w:autoSpaceDN w:val="0"/>
        <w:adjustRightInd w:val="0"/>
        <w:rPr>
          <w:rFonts w:ascii="Arial" w:hAnsi="Arial" w:cs="Arial"/>
        </w:rPr>
      </w:pPr>
      <w:r w:rsidRPr="00954FD1">
        <w:rPr>
          <w:rFonts w:ascii="Arial" w:eastAsia="Arial" w:hAnsi="Arial" w:cs="Arial"/>
        </w:rPr>
        <w:t>Allows for timely, holistic assessment of the patients clinical status by a single health professional.</w:t>
      </w:r>
    </w:p>
    <w:p w:rsidR="00203536" w:rsidRPr="00954FD1" w:rsidRDefault="00203536" w:rsidP="00954FD1">
      <w:pPr>
        <w:pStyle w:val="ListParagraph"/>
        <w:numPr>
          <w:ilvl w:val="0"/>
          <w:numId w:val="33"/>
        </w:numPr>
        <w:autoSpaceDE w:val="0"/>
        <w:autoSpaceDN w:val="0"/>
        <w:adjustRightInd w:val="0"/>
        <w:rPr>
          <w:rFonts w:ascii="Arial" w:hAnsi="Arial" w:cs="Arial"/>
        </w:rPr>
      </w:pPr>
      <w:r w:rsidRPr="00954FD1">
        <w:rPr>
          <w:rFonts w:ascii="Arial" w:eastAsia="Arial" w:hAnsi="Arial" w:cs="Arial"/>
        </w:rPr>
        <w:t>Expedite clinical decision making</w:t>
      </w:r>
    </w:p>
    <w:p w:rsidR="007610CE" w:rsidRPr="00954FD1" w:rsidRDefault="00203536" w:rsidP="00954FD1">
      <w:pPr>
        <w:pStyle w:val="ListParagraph"/>
        <w:numPr>
          <w:ilvl w:val="0"/>
          <w:numId w:val="33"/>
        </w:numPr>
        <w:autoSpaceDE w:val="0"/>
        <w:autoSpaceDN w:val="0"/>
        <w:adjustRightInd w:val="0"/>
        <w:rPr>
          <w:rFonts w:ascii="Arial" w:hAnsi="Arial" w:cs="Arial"/>
        </w:rPr>
      </w:pPr>
      <w:r w:rsidRPr="00954FD1">
        <w:rPr>
          <w:rFonts w:ascii="Arial" w:eastAsia="Arial" w:hAnsi="Arial" w:cs="Arial"/>
        </w:rPr>
        <w:t>Early dete</w:t>
      </w:r>
      <w:r w:rsidR="00E9538F" w:rsidRPr="00954FD1">
        <w:rPr>
          <w:rFonts w:ascii="Arial" w:eastAsia="Arial" w:hAnsi="Arial" w:cs="Arial"/>
        </w:rPr>
        <w:t>ction of potential complication</w:t>
      </w:r>
    </w:p>
    <w:p w:rsidR="00941E50" w:rsidRPr="00941E50" w:rsidRDefault="00941E50" w:rsidP="00941E50">
      <w:pPr>
        <w:pStyle w:val="ListParagraph"/>
        <w:autoSpaceDE w:val="0"/>
        <w:autoSpaceDN w:val="0"/>
        <w:adjustRightInd w:val="0"/>
        <w:ind w:left="360"/>
        <w:rPr>
          <w:rFonts w:ascii="Arial" w:eastAsia="Arial" w:hAnsi="Arial" w:cs="Arial"/>
        </w:rPr>
      </w:pPr>
    </w:p>
    <w:p w:rsidR="00564871" w:rsidRPr="00954FD1" w:rsidRDefault="00203536" w:rsidP="00954FD1">
      <w:pPr>
        <w:pStyle w:val="ListParagraph"/>
        <w:numPr>
          <w:ilvl w:val="0"/>
          <w:numId w:val="31"/>
        </w:numPr>
        <w:autoSpaceDE w:val="0"/>
        <w:autoSpaceDN w:val="0"/>
        <w:adjustRightInd w:val="0"/>
        <w:rPr>
          <w:rFonts w:ascii="Arial" w:eastAsia="Arial" w:hAnsi="Arial" w:cs="Arial"/>
        </w:rPr>
      </w:pPr>
      <w:r w:rsidRPr="00954FD1">
        <w:rPr>
          <w:rFonts w:ascii="Arial" w:eastAsia="Arial" w:hAnsi="Arial" w:cs="Arial"/>
          <w:b/>
          <w:bCs/>
        </w:rPr>
        <w:t>Minimum qualifications and experience:</w:t>
      </w:r>
    </w:p>
    <w:p w:rsidR="00203536" w:rsidRPr="00203536" w:rsidRDefault="00203536" w:rsidP="00E47CE1">
      <w:pPr>
        <w:autoSpaceDE w:val="0"/>
        <w:autoSpaceDN w:val="0"/>
        <w:adjustRightInd w:val="0"/>
        <w:jc w:val="both"/>
        <w:rPr>
          <w:rFonts w:ascii="Arial" w:hAnsi="Arial" w:cs="Arial"/>
        </w:rPr>
      </w:pPr>
      <w:r w:rsidRPr="00203536">
        <w:rPr>
          <w:rFonts w:ascii="Arial" w:eastAsia="Arial" w:hAnsi="Arial" w:cs="Arial"/>
        </w:rPr>
        <w:t xml:space="preserve">Expanded role for </w:t>
      </w:r>
      <w:r w:rsidR="00E9538F">
        <w:rPr>
          <w:rFonts w:ascii="Arial" w:eastAsia="Arial" w:hAnsi="Arial" w:cs="Arial"/>
        </w:rPr>
        <w:t xml:space="preserve">named </w:t>
      </w:r>
      <w:r w:rsidRPr="00203536">
        <w:rPr>
          <w:rFonts w:ascii="Arial" w:eastAsia="Arial" w:hAnsi="Arial" w:cs="Arial"/>
        </w:rPr>
        <w:t>Registere</w:t>
      </w:r>
      <w:r w:rsidR="00E9538F">
        <w:rPr>
          <w:rFonts w:ascii="Arial" w:eastAsia="Arial" w:hAnsi="Arial" w:cs="Arial"/>
        </w:rPr>
        <w:t>d General Nurses, having attained</w:t>
      </w:r>
      <w:r w:rsidRPr="00203536">
        <w:rPr>
          <w:rFonts w:ascii="Arial" w:eastAsia="Arial" w:hAnsi="Arial" w:cs="Arial"/>
        </w:rPr>
        <w:t>:</w:t>
      </w:r>
    </w:p>
    <w:p w:rsidR="00203536" w:rsidRPr="00A726D5" w:rsidRDefault="00E9538F" w:rsidP="00E47CE1">
      <w:pPr>
        <w:pStyle w:val="ListParagraph"/>
        <w:numPr>
          <w:ilvl w:val="0"/>
          <w:numId w:val="11"/>
        </w:numPr>
        <w:autoSpaceDE w:val="0"/>
        <w:autoSpaceDN w:val="0"/>
        <w:adjustRightInd w:val="0"/>
        <w:jc w:val="both"/>
        <w:rPr>
          <w:rFonts w:ascii="Arial" w:hAnsi="Arial" w:cs="Arial"/>
        </w:rPr>
      </w:pPr>
      <w:r w:rsidRPr="00A726D5">
        <w:rPr>
          <w:rFonts w:ascii="Arial" w:eastAsia="Arial" w:hAnsi="Arial" w:cs="Arial"/>
        </w:rPr>
        <w:t xml:space="preserve">A </w:t>
      </w:r>
      <w:r w:rsidR="00A726D5">
        <w:rPr>
          <w:rFonts w:ascii="Arial" w:eastAsia="Arial" w:hAnsi="Arial" w:cs="Arial"/>
        </w:rPr>
        <w:t xml:space="preserve">University based BSc. or </w:t>
      </w:r>
      <w:r w:rsidR="00790387">
        <w:rPr>
          <w:rFonts w:ascii="Arial" w:eastAsia="Arial" w:hAnsi="Arial" w:cs="Arial"/>
        </w:rPr>
        <w:t>Masters qualification</w:t>
      </w:r>
      <w:r w:rsidR="001444F9">
        <w:rPr>
          <w:rFonts w:ascii="Arial" w:eastAsia="Arial" w:hAnsi="Arial" w:cs="Arial"/>
        </w:rPr>
        <w:t xml:space="preserve">, </w:t>
      </w:r>
      <w:r w:rsidR="00A726D5" w:rsidRPr="00A726D5">
        <w:rPr>
          <w:rFonts w:ascii="Arial" w:eastAsia="Arial" w:hAnsi="Arial" w:cs="Arial"/>
        </w:rPr>
        <w:t xml:space="preserve">completed successful written assessments, </w:t>
      </w:r>
      <w:r w:rsidRPr="00A726D5">
        <w:rPr>
          <w:rFonts w:ascii="Arial" w:eastAsia="Arial" w:hAnsi="Arial" w:cs="Arial"/>
        </w:rPr>
        <w:t>including a h</w:t>
      </w:r>
      <w:r w:rsidR="001444F9">
        <w:rPr>
          <w:rFonts w:ascii="Arial" w:eastAsia="Arial" w:hAnsi="Arial" w:cs="Arial"/>
        </w:rPr>
        <w:t xml:space="preserve">istory and physical </w:t>
      </w:r>
      <w:r w:rsidRPr="00A726D5">
        <w:rPr>
          <w:rFonts w:ascii="Arial" w:eastAsia="Arial" w:hAnsi="Arial" w:cs="Arial"/>
        </w:rPr>
        <w:t xml:space="preserve">examination module with an </w:t>
      </w:r>
      <w:r w:rsidR="0093138A">
        <w:rPr>
          <w:rFonts w:ascii="Arial" w:eastAsia="Arial" w:hAnsi="Arial" w:cs="Arial"/>
        </w:rPr>
        <w:t>Objective Structured Clinical Examination (</w:t>
      </w:r>
      <w:r w:rsidR="00790387" w:rsidRPr="00A726D5">
        <w:rPr>
          <w:rFonts w:ascii="Arial" w:eastAsia="Arial" w:hAnsi="Arial" w:cs="Arial"/>
        </w:rPr>
        <w:t>OSCE</w:t>
      </w:r>
      <w:r w:rsidR="0093138A">
        <w:rPr>
          <w:rFonts w:ascii="Arial" w:eastAsia="Arial" w:hAnsi="Arial" w:cs="Arial"/>
        </w:rPr>
        <w:t>)</w:t>
      </w:r>
      <w:r w:rsidR="00790387">
        <w:rPr>
          <w:rFonts w:ascii="Arial" w:eastAsia="Arial" w:hAnsi="Arial" w:cs="Arial"/>
        </w:rPr>
        <w:t xml:space="preserve"> </w:t>
      </w:r>
      <w:r w:rsidR="00790387" w:rsidRPr="00A726D5">
        <w:rPr>
          <w:rFonts w:ascii="Arial" w:eastAsia="Arial" w:hAnsi="Arial" w:cs="Arial"/>
        </w:rPr>
        <w:t>and</w:t>
      </w:r>
      <w:r w:rsidR="00A726D5" w:rsidRPr="00A726D5">
        <w:rPr>
          <w:rFonts w:ascii="Arial" w:eastAsia="Arial" w:hAnsi="Arial" w:cs="Arial"/>
        </w:rPr>
        <w:t xml:space="preserve"> is working at an advanced</w:t>
      </w:r>
      <w:r w:rsidRPr="00A726D5">
        <w:rPr>
          <w:rFonts w:ascii="Arial" w:eastAsia="Arial" w:hAnsi="Arial" w:cs="Arial"/>
        </w:rPr>
        <w:t xml:space="preserve"> level within general practice</w:t>
      </w:r>
    </w:p>
    <w:p w:rsidR="00203536" w:rsidRPr="00A726D5" w:rsidRDefault="000978AA" w:rsidP="00E47CE1">
      <w:pPr>
        <w:pStyle w:val="ListParagraph"/>
        <w:numPr>
          <w:ilvl w:val="0"/>
          <w:numId w:val="11"/>
        </w:numPr>
        <w:autoSpaceDE w:val="0"/>
        <w:autoSpaceDN w:val="0"/>
        <w:adjustRightInd w:val="0"/>
        <w:jc w:val="both"/>
        <w:rPr>
          <w:rFonts w:ascii="Arial" w:hAnsi="Arial" w:cs="Arial"/>
        </w:rPr>
      </w:pPr>
      <w:r>
        <w:rPr>
          <w:rFonts w:ascii="Arial" w:eastAsia="Arial" w:hAnsi="Arial" w:cs="Arial"/>
        </w:rPr>
        <w:t xml:space="preserve">Received appropriate, </w:t>
      </w:r>
      <w:r w:rsidR="00790387">
        <w:rPr>
          <w:rFonts w:ascii="Arial" w:eastAsia="Arial" w:hAnsi="Arial" w:cs="Arial"/>
        </w:rPr>
        <w:t xml:space="preserve">certificated, </w:t>
      </w:r>
      <w:r w:rsidR="005D094C">
        <w:rPr>
          <w:rFonts w:ascii="Arial" w:eastAsia="Arial" w:hAnsi="Arial" w:cs="Arial"/>
        </w:rPr>
        <w:t>Ionising Radiation (Medical Exposure) Regulations (</w:t>
      </w:r>
      <w:r w:rsidR="00790387">
        <w:rPr>
          <w:rFonts w:ascii="Arial" w:eastAsia="Arial" w:hAnsi="Arial" w:cs="Arial"/>
        </w:rPr>
        <w:t>IRMER</w:t>
      </w:r>
      <w:r w:rsidR="005D094C">
        <w:rPr>
          <w:rFonts w:ascii="Arial" w:eastAsia="Arial" w:hAnsi="Arial" w:cs="Arial"/>
        </w:rPr>
        <w:t>)</w:t>
      </w:r>
      <w:r>
        <w:rPr>
          <w:rFonts w:ascii="Arial" w:eastAsia="Arial" w:hAnsi="Arial" w:cs="Arial"/>
        </w:rPr>
        <w:t xml:space="preserve"> referrer training, acceptable to the organisation receiving referrals. This should cover the technical requirements of the referral documentation and </w:t>
      </w:r>
      <w:r w:rsidR="00790387">
        <w:rPr>
          <w:rFonts w:ascii="Arial" w:eastAsia="Arial" w:hAnsi="Arial" w:cs="Arial"/>
        </w:rPr>
        <w:t>relevant legal</w:t>
      </w:r>
      <w:r>
        <w:rPr>
          <w:rFonts w:ascii="Arial" w:eastAsia="Arial" w:hAnsi="Arial" w:cs="Arial"/>
        </w:rPr>
        <w:t xml:space="preserve"> aspects </w:t>
      </w:r>
      <w:r w:rsidR="00203536" w:rsidRPr="00A726D5">
        <w:rPr>
          <w:rFonts w:ascii="Arial" w:eastAsia="Arial" w:hAnsi="Arial" w:cs="Arial"/>
        </w:rPr>
        <w:t xml:space="preserve">of </w:t>
      </w:r>
      <w:r w:rsidR="005D094C">
        <w:rPr>
          <w:rFonts w:ascii="Arial" w:eastAsia="Arial" w:hAnsi="Arial" w:cs="Arial"/>
        </w:rPr>
        <w:t xml:space="preserve">IRMER </w:t>
      </w:r>
      <w:r w:rsidR="00203536" w:rsidRPr="00A726D5">
        <w:rPr>
          <w:rFonts w:ascii="Arial" w:eastAsia="Arial" w:hAnsi="Arial" w:cs="Arial"/>
        </w:rPr>
        <w:t>2000</w:t>
      </w:r>
      <w:r w:rsidR="00790387">
        <w:rPr>
          <w:rFonts w:ascii="Arial" w:eastAsia="Arial" w:hAnsi="Arial" w:cs="Arial"/>
        </w:rPr>
        <w:t>.</w:t>
      </w:r>
      <w:r>
        <w:rPr>
          <w:rFonts w:ascii="Arial" w:eastAsia="Arial" w:hAnsi="Arial" w:cs="Arial"/>
        </w:rPr>
        <w:t xml:space="preserve"> The training should be repeated at least every five years or when new regulations are issued. </w:t>
      </w:r>
    </w:p>
    <w:p w:rsidR="00203536" w:rsidRPr="00A726D5" w:rsidRDefault="00203536" w:rsidP="00E47CE1">
      <w:pPr>
        <w:pStyle w:val="ListParagraph"/>
        <w:numPr>
          <w:ilvl w:val="0"/>
          <w:numId w:val="12"/>
        </w:numPr>
        <w:autoSpaceDE w:val="0"/>
        <w:autoSpaceDN w:val="0"/>
        <w:adjustRightInd w:val="0"/>
        <w:jc w:val="both"/>
        <w:rPr>
          <w:rFonts w:ascii="Arial" w:eastAsia="Arial" w:hAnsi="Arial" w:cs="Arial"/>
        </w:rPr>
      </w:pPr>
      <w:r w:rsidRPr="00A726D5">
        <w:rPr>
          <w:rFonts w:ascii="Arial" w:eastAsia="Arial" w:hAnsi="Arial" w:cs="Arial"/>
        </w:rPr>
        <w:t xml:space="preserve">An initial competency </w:t>
      </w:r>
      <w:r w:rsidR="00E9538F" w:rsidRPr="00A726D5">
        <w:rPr>
          <w:rFonts w:ascii="Arial" w:eastAsia="Arial" w:hAnsi="Arial" w:cs="Arial"/>
        </w:rPr>
        <w:t xml:space="preserve">assessment by a named GP in the general practice in which they are employed </w:t>
      </w:r>
      <w:r w:rsidRPr="00A726D5">
        <w:rPr>
          <w:rFonts w:ascii="Arial" w:eastAsia="Arial" w:hAnsi="Arial" w:cs="Arial"/>
        </w:rPr>
        <w:t xml:space="preserve">consisting of a </w:t>
      </w:r>
      <w:r w:rsidR="001444F9">
        <w:rPr>
          <w:rFonts w:ascii="Arial" w:eastAsia="Arial" w:hAnsi="Arial" w:cs="Arial"/>
        </w:rPr>
        <w:t xml:space="preserve">minimum of </w:t>
      </w:r>
      <w:r w:rsidRPr="00A726D5">
        <w:rPr>
          <w:rFonts w:ascii="Arial" w:eastAsia="Arial" w:hAnsi="Arial" w:cs="Arial"/>
        </w:rPr>
        <w:t>10 patient sign off of x</w:t>
      </w:r>
      <w:r w:rsidR="005D094C">
        <w:rPr>
          <w:rFonts w:ascii="Arial" w:eastAsia="Arial" w:hAnsi="Arial" w:cs="Arial"/>
        </w:rPr>
        <w:t>-</w:t>
      </w:r>
      <w:r w:rsidRPr="00A726D5">
        <w:rPr>
          <w:rFonts w:ascii="Arial" w:eastAsia="Arial" w:hAnsi="Arial" w:cs="Arial"/>
        </w:rPr>
        <w:t>rays by a GP</w:t>
      </w:r>
    </w:p>
    <w:p w:rsidR="00E9538F" w:rsidRPr="001444F9" w:rsidRDefault="001444F9" w:rsidP="00E47CE1">
      <w:pPr>
        <w:pStyle w:val="ListParagraph"/>
        <w:numPr>
          <w:ilvl w:val="0"/>
          <w:numId w:val="13"/>
        </w:numPr>
        <w:autoSpaceDE w:val="0"/>
        <w:autoSpaceDN w:val="0"/>
        <w:adjustRightInd w:val="0"/>
        <w:jc w:val="both"/>
        <w:rPr>
          <w:rFonts w:ascii="Arial" w:hAnsi="Arial" w:cs="Arial"/>
        </w:rPr>
      </w:pPr>
      <w:r>
        <w:rPr>
          <w:rFonts w:ascii="Arial" w:eastAsia="Arial" w:hAnsi="Arial" w:cs="Arial"/>
        </w:rPr>
        <w:t>The AP i</w:t>
      </w:r>
      <w:r w:rsidR="00A726D5" w:rsidRPr="00A726D5">
        <w:rPr>
          <w:rFonts w:ascii="Arial" w:eastAsia="Arial" w:hAnsi="Arial" w:cs="Arial"/>
        </w:rPr>
        <w:t xml:space="preserve">s currently registered </w:t>
      </w:r>
      <w:r w:rsidR="00E9538F" w:rsidRPr="00A726D5">
        <w:rPr>
          <w:rFonts w:ascii="Arial" w:eastAsia="Arial" w:hAnsi="Arial" w:cs="Arial"/>
        </w:rPr>
        <w:t>with the NMC</w:t>
      </w:r>
    </w:p>
    <w:p w:rsidR="00203536" w:rsidRPr="00941E50" w:rsidRDefault="001444F9" w:rsidP="00E47CE1">
      <w:pPr>
        <w:pStyle w:val="ListParagraph"/>
        <w:numPr>
          <w:ilvl w:val="0"/>
          <w:numId w:val="13"/>
        </w:numPr>
        <w:autoSpaceDE w:val="0"/>
        <w:autoSpaceDN w:val="0"/>
        <w:adjustRightInd w:val="0"/>
        <w:jc w:val="both"/>
        <w:rPr>
          <w:rFonts w:ascii="Arial" w:eastAsia="Arial" w:hAnsi="Arial" w:cs="Arial"/>
        </w:rPr>
      </w:pPr>
      <w:r w:rsidRPr="001444F9">
        <w:rPr>
          <w:rFonts w:ascii="Arial" w:eastAsia="Arial" w:hAnsi="Arial" w:cs="Arial"/>
        </w:rPr>
        <w:t xml:space="preserve">The AP will work within the NMC code of conduct and will practice within </w:t>
      </w:r>
      <w:r w:rsidR="00F676EB">
        <w:rPr>
          <w:rFonts w:ascii="Arial" w:eastAsia="Arial" w:hAnsi="Arial" w:cs="Arial"/>
        </w:rPr>
        <w:t>their</w:t>
      </w:r>
      <w:r w:rsidR="00F676EB" w:rsidRPr="001444F9">
        <w:rPr>
          <w:rFonts w:ascii="Arial" w:eastAsia="Arial" w:hAnsi="Arial" w:cs="Arial"/>
        </w:rPr>
        <w:t xml:space="preserve"> </w:t>
      </w:r>
      <w:r w:rsidRPr="001444F9">
        <w:rPr>
          <w:rFonts w:ascii="Arial" w:eastAsia="Arial" w:hAnsi="Arial" w:cs="Arial"/>
        </w:rPr>
        <w:t xml:space="preserve">clinical and educational boundaries for their scope of practice. The </w:t>
      </w:r>
      <w:r w:rsidR="005D094C">
        <w:rPr>
          <w:rFonts w:ascii="Arial" w:eastAsia="Arial" w:hAnsi="Arial" w:cs="Arial"/>
        </w:rPr>
        <w:t xml:space="preserve">AP </w:t>
      </w:r>
      <w:r w:rsidRPr="001444F9">
        <w:rPr>
          <w:rFonts w:ascii="Arial" w:eastAsia="Arial" w:hAnsi="Arial" w:cs="Arial"/>
        </w:rPr>
        <w:t xml:space="preserve">will ensure </w:t>
      </w:r>
      <w:r w:rsidR="00F676EB">
        <w:rPr>
          <w:rFonts w:ascii="Arial" w:eastAsia="Arial" w:hAnsi="Arial" w:cs="Arial"/>
        </w:rPr>
        <w:t>they have</w:t>
      </w:r>
      <w:r w:rsidRPr="001444F9">
        <w:rPr>
          <w:rFonts w:ascii="Arial" w:eastAsia="Arial" w:hAnsi="Arial" w:cs="Arial"/>
        </w:rPr>
        <w:t xml:space="preserve"> appropriate indemnification and notify the indemnifiers of any changes to their role. Each </w:t>
      </w:r>
      <w:r w:rsidR="005D094C">
        <w:rPr>
          <w:rFonts w:ascii="Arial" w:eastAsia="Arial" w:hAnsi="Arial" w:cs="Arial"/>
        </w:rPr>
        <w:t xml:space="preserve">AP </w:t>
      </w:r>
      <w:r w:rsidRPr="001444F9">
        <w:rPr>
          <w:rFonts w:ascii="Arial" w:eastAsia="Arial" w:hAnsi="Arial" w:cs="Arial"/>
        </w:rPr>
        <w:t xml:space="preserve">is responsible for making sure they have appropriate cover for their role and scope of practice. </w:t>
      </w:r>
      <w:hyperlink r:id="rId13">
        <w:r w:rsidRPr="001444F9">
          <w:rPr>
            <w:rStyle w:val="Hyperlink"/>
            <w:rFonts w:ascii="Arial" w:eastAsia="Arial" w:hAnsi="Arial" w:cs="Arial"/>
          </w:rPr>
          <w:t>https://www.nmc.org.uk/registration/staying-on-the-register/professional-indemnity-arrangement/</w:t>
        </w:r>
      </w:hyperlink>
    </w:p>
    <w:p w:rsidR="00941E50" w:rsidRPr="00941E50" w:rsidRDefault="00941E50" w:rsidP="00941E50">
      <w:pPr>
        <w:pStyle w:val="ListParagraph"/>
        <w:autoSpaceDE w:val="0"/>
        <w:autoSpaceDN w:val="0"/>
        <w:adjustRightInd w:val="0"/>
        <w:rPr>
          <w:rFonts w:ascii="Arial" w:eastAsia="Arial" w:hAnsi="Arial" w:cs="Arial"/>
        </w:rPr>
      </w:pPr>
    </w:p>
    <w:p w:rsidR="00203536" w:rsidRPr="00954FD1" w:rsidRDefault="003E5439" w:rsidP="00954FD1">
      <w:pPr>
        <w:pStyle w:val="ListParagraph"/>
        <w:numPr>
          <w:ilvl w:val="0"/>
          <w:numId w:val="31"/>
        </w:numPr>
        <w:autoSpaceDE w:val="0"/>
        <w:autoSpaceDN w:val="0"/>
        <w:adjustRightInd w:val="0"/>
        <w:rPr>
          <w:rFonts w:ascii="Arial" w:hAnsi="Arial" w:cs="Arial"/>
          <w:b/>
        </w:rPr>
      </w:pPr>
      <w:r w:rsidRPr="00954FD1">
        <w:rPr>
          <w:rFonts w:ascii="Arial" w:eastAsia="Arial" w:hAnsi="Arial" w:cs="Arial"/>
          <w:b/>
          <w:bCs/>
        </w:rPr>
        <w:t xml:space="preserve">Suitable </w:t>
      </w:r>
      <w:r w:rsidR="00203536" w:rsidRPr="00954FD1">
        <w:rPr>
          <w:rFonts w:ascii="Arial" w:eastAsia="Arial" w:hAnsi="Arial" w:cs="Arial"/>
          <w:b/>
          <w:bCs/>
        </w:rPr>
        <w:t>Patients for Referral</w:t>
      </w:r>
    </w:p>
    <w:p w:rsidR="00203536" w:rsidRDefault="001444F9" w:rsidP="00203536">
      <w:pPr>
        <w:autoSpaceDE w:val="0"/>
        <w:autoSpaceDN w:val="0"/>
        <w:adjustRightInd w:val="0"/>
        <w:rPr>
          <w:rFonts w:ascii="Arial" w:eastAsia="Arial" w:hAnsi="Arial" w:cs="Arial"/>
        </w:rPr>
      </w:pPr>
      <w:r>
        <w:rPr>
          <w:rFonts w:ascii="Arial" w:eastAsia="Arial" w:hAnsi="Arial" w:cs="Arial"/>
        </w:rPr>
        <w:t>Th</w:t>
      </w:r>
      <w:r w:rsidR="00100D28">
        <w:rPr>
          <w:rFonts w:ascii="Arial" w:eastAsia="Arial" w:hAnsi="Arial" w:cs="Arial"/>
        </w:rPr>
        <w:t xml:space="preserve">e process for checking suitability for referral </w:t>
      </w:r>
      <w:r>
        <w:rPr>
          <w:rFonts w:ascii="Arial" w:eastAsia="Arial" w:hAnsi="Arial" w:cs="Arial"/>
        </w:rPr>
        <w:t>will</w:t>
      </w:r>
      <w:r w:rsidR="00203536" w:rsidRPr="00203536">
        <w:rPr>
          <w:rFonts w:ascii="Arial" w:eastAsia="Arial" w:hAnsi="Arial" w:cs="Arial"/>
        </w:rPr>
        <w:t xml:space="preserve"> include:</w:t>
      </w:r>
    </w:p>
    <w:p w:rsidR="00100D28" w:rsidRPr="00A726D5" w:rsidRDefault="00100D28" w:rsidP="00100D28">
      <w:pPr>
        <w:pStyle w:val="ListParagraph"/>
        <w:numPr>
          <w:ilvl w:val="0"/>
          <w:numId w:val="30"/>
        </w:numPr>
        <w:autoSpaceDE w:val="0"/>
        <w:autoSpaceDN w:val="0"/>
        <w:adjustRightInd w:val="0"/>
        <w:rPr>
          <w:rFonts w:ascii="Arial" w:hAnsi="Arial" w:cs="Arial"/>
        </w:rPr>
      </w:pPr>
      <w:r>
        <w:rPr>
          <w:rFonts w:ascii="Arial" w:eastAsia="Arial" w:hAnsi="Arial" w:cs="Arial"/>
        </w:rPr>
        <w:t xml:space="preserve">Undertaking a full </w:t>
      </w:r>
      <w:r w:rsidRPr="00A726D5">
        <w:rPr>
          <w:rFonts w:ascii="Arial" w:eastAsia="Arial" w:hAnsi="Arial" w:cs="Arial"/>
        </w:rPr>
        <w:t>clinical assessment by the AP</w:t>
      </w:r>
    </w:p>
    <w:p w:rsidR="00954FD1" w:rsidRDefault="00100D28">
      <w:pPr>
        <w:pStyle w:val="ListParagraph"/>
        <w:numPr>
          <w:ilvl w:val="0"/>
          <w:numId w:val="30"/>
        </w:numPr>
        <w:autoSpaceDE w:val="0"/>
        <w:autoSpaceDN w:val="0"/>
        <w:adjustRightInd w:val="0"/>
        <w:rPr>
          <w:rFonts w:ascii="Arial" w:hAnsi="Arial" w:cs="Arial"/>
        </w:rPr>
      </w:pPr>
      <w:r>
        <w:rPr>
          <w:rFonts w:ascii="Arial" w:hAnsi="Arial" w:cs="Arial"/>
        </w:rPr>
        <w:t>Checking that the p</w:t>
      </w:r>
      <w:r w:rsidR="003E5439">
        <w:rPr>
          <w:rFonts w:ascii="Arial" w:hAnsi="Arial" w:cs="Arial"/>
        </w:rPr>
        <w:t>atients over the age of 18</w:t>
      </w:r>
    </w:p>
    <w:p w:rsidR="00203536" w:rsidRPr="00A726D5" w:rsidRDefault="00100D28" w:rsidP="00A726D5">
      <w:pPr>
        <w:pStyle w:val="ListParagraph"/>
        <w:numPr>
          <w:ilvl w:val="0"/>
          <w:numId w:val="13"/>
        </w:numPr>
        <w:autoSpaceDE w:val="0"/>
        <w:autoSpaceDN w:val="0"/>
        <w:adjustRightInd w:val="0"/>
        <w:rPr>
          <w:rFonts w:ascii="Arial" w:hAnsi="Arial" w:cs="Arial"/>
        </w:rPr>
      </w:pPr>
      <w:r>
        <w:rPr>
          <w:rFonts w:ascii="Arial" w:eastAsia="Arial" w:hAnsi="Arial" w:cs="Arial"/>
        </w:rPr>
        <w:t>Giving a v</w:t>
      </w:r>
      <w:r w:rsidR="00203536" w:rsidRPr="00A726D5">
        <w:rPr>
          <w:rFonts w:ascii="Arial" w:eastAsia="Arial" w:hAnsi="Arial" w:cs="Arial"/>
        </w:rPr>
        <w:t>erbal explanation to the patient of why the referral is recommended</w:t>
      </w:r>
    </w:p>
    <w:p w:rsidR="00203536" w:rsidRPr="00A726D5" w:rsidRDefault="00100D28" w:rsidP="00A726D5">
      <w:pPr>
        <w:pStyle w:val="ListParagraph"/>
        <w:numPr>
          <w:ilvl w:val="0"/>
          <w:numId w:val="13"/>
        </w:numPr>
        <w:autoSpaceDE w:val="0"/>
        <w:autoSpaceDN w:val="0"/>
        <w:adjustRightInd w:val="0"/>
        <w:rPr>
          <w:rFonts w:ascii="Arial" w:hAnsi="Arial" w:cs="Arial"/>
        </w:rPr>
      </w:pPr>
      <w:r>
        <w:rPr>
          <w:rFonts w:ascii="Arial" w:eastAsia="Arial" w:hAnsi="Arial" w:cs="Arial"/>
        </w:rPr>
        <w:t xml:space="preserve">Obtaining </w:t>
      </w:r>
      <w:r w:rsidR="00203536" w:rsidRPr="00A726D5">
        <w:rPr>
          <w:rFonts w:ascii="Arial" w:eastAsia="Arial" w:hAnsi="Arial" w:cs="Arial"/>
        </w:rPr>
        <w:t>Verbal consent from the patient</w:t>
      </w:r>
    </w:p>
    <w:p w:rsidR="00954FD1" w:rsidRPr="00E530DD" w:rsidRDefault="00203536" w:rsidP="00954FD1">
      <w:pPr>
        <w:pStyle w:val="ListParagraph"/>
        <w:numPr>
          <w:ilvl w:val="0"/>
          <w:numId w:val="13"/>
        </w:numPr>
        <w:autoSpaceDE w:val="0"/>
        <w:autoSpaceDN w:val="0"/>
        <w:adjustRightInd w:val="0"/>
        <w:rPr>
          <w:rFonts w:ascii="Arial" w:hAnsi="Arial" w:cs="Arial"/>
        </w:rPr>
      </w:pPr>
      <w:r w:rsidRPr="00A726D5">
        <w:rPr>
          <w:rFonts w:ascii="Arial" w:eastAsia="Arial" w:hAnsi="Arial" w:cs="Arial"/>
        </w:rPr>
        <w:t>Recording of the above in the patient</w:t>
      </w:r>
      <w:r w:rsidR="00BB5152">
        <w:rPr>
          <w:rFonts w:ascii="Arial" w:eastAsia="Arial" w:hAnsi="Arial" w:cs="Arial"/>
        </w:rPr>
        <w:t>’</w:t>
      </w:r>
      <w:r w:rsidRPr="00A726D5">
        <w:rPr>
          <w:rFonts w:ascii="Arial" w:eastAsia="Arial" w:hAnsi="Arial" w:cs="Arial"/>
        </w:rPr>
        <w:t>s records</w:t>
      </w:r>
    </w:p>
    <w:p w:rsidR="00E530DD" w:rsidRPr="00954FD1" w:rsidRDefault="00E530DD" w:rsidP="00E530DD">
      <w:pPr>
        <w:pStyle w:val="ListParagraph"/>
        <w:autoSpaceDE w:val="0"/>
        <w:autoSpaceDN w:val="0"/>
        <w:adjustRightInd w:val="0"/>
        <w:rPr>
          <w:rFonts w:ascii="Arial" w:hAnsi="Arial" w:cs="Arial"/>
        </w:rPr>
      </w:pPr>
    </w:p>
    <w:p w:rsidR="00954FD1" w:rsidRPr="00941E50" w:rsidRDefault="00B212E3" w:rsidP="00B212E3">
      <w:pPr>
        <w:pStyle w:val="ListParagraph"/>
        <w:numPr>
          <w:ilvl w:val="0"/>
          <w:numId w:val="31"/>
        </w:numPr>
        <w:tabs>
          <w:tab w:val="left" w:pos="1134"/>
        </w:tabs>
        <w:autoSpaceDE w:val="0"/>
        <w:autoSpaceDN w:val="0"/>
        <w:adjustRightInd w:val="0"/>
        <w:rPr>
          <w:rFonts w:ascii="Arial" w:hAnsi="Arial" w:cs="Arial"/>
        </w:rPr>
      </w:pPr>
      <w:r w:rsidRPr="00941E50">
        <w:rPr>
          <w:rFonts w:ascii="Arial" w:eastAsia="Arial" w:hAnsi="Arial" w:cs="Arial"/>
          <w:b/>
          <w:bCs/>
        </w:rPr>
        <w:t xml:space="preserve">Range of </w:t>
      </w:r>
      <w:r w:rsidR="00941E50">
        <w:rPr>
          <w:rFonts w:ascii="Arial" w:eastAsia="Arial" w:hAnsi="Arial" w:cs="Arial"/>
          <w:b/>
          <w:bCs/>
        </w:rPr>
        <w:t xml:space="preserve">Diagnostic </w:t>
      </w:r>
      <w:r w:rsidR="00954FD1" w:rsidRPr="00941E50">
        <w:rPr>
          <w:rFonts w:ascii="Arial" w:eastAsia="Arial" w:hAnsi="Arial" w:cs="Arial"/>
          <w:b/>
          <w:bCs/>
        </w:rPr>
        <w:t>Examinations</w:t>
      </w:r>
    </w:p>
    <w:p w:rsidR="00203536" w:rsidRPr="00203536" w:rsidRDefault="00B212E3" w:rsidP="00203536">
      <w:pPr>
        <w:autoSpaceDE w:val="0"/>
        <w:autoSpaceDN w:val="0"/>
        <w:adjustRightInd w:val="0"/>
        <w:rPr>
          <w:rFonts w:ascii="Arial" w:hAnsi="Arial" w:cs="Arial"/>
        </w:rPr>
      </w:pPr>
      <w:r>
        <w:rPr>
          <w:rFonts w:ascii="Arial" w:eastAsia="Arial" w:hAnsi="Arial" w:cs="Arial"/>
        </w:rPr>
        <w:t xml:space="preserve">AP Referrals under this </w:t>
      </w:r>
      <w:r w:rsidR="001444F9">
        <w:rPr>
          <w:rFonts w:ascii="Arial" w:eastAsia="Arial" w:hAnsi="Arial" w:cs="Arial"/>
        </w:rPr>
        <w:t xml:space="preserve">ESP </w:t>
      </w:r>
      <w:r>
        <w:rPr>
          <w:rFonts w:ascii="Arial" w:eastAsia="Arial" w:hAnsi="Arial" w:cs="Arial"/>
        </w:rPr>
        <w:t xml:space="preserve">are restricted to </w:t>
      </w:r>
      <w:r w:rsidR="00A726D5">
        <w:rPr>
          <w:rFonts w:ascii="Arial" w:eastAsia="Arial" w:hAnsi="Arial" w:cs="Arial"/>
        </w:rPr>
        <w:t>PLANAR x-ray examina</w:t>
      </w:r>
      <w:r w:rsidR="00203536" w:rsidRPr="00203536">
        <w:rPr>
          <w:rFonts w:ascii="Arial" w:eastAsia="Arial" w:hAnsi="Arial" w:cs="Arial"/>
        </w:rPr>
        <w:t>tions as follows:</w:t>
      </w:r>
    </w:p>
    <w:p w:rsidR="00203536" w:rsidRPr="00A726D5" w:rsidRDefault="00A726D5" w:rsidP="00A726D5">
      <w:pPr>
        <w:pStyle w:val="ListParagraph"/>
        <w:numPr>
          <w:ilvl w:val="0"/>
          <w:numId w:val="16"/>
        </w:numPr>
        <w:autoSpaceDE w:val="0"/>
        <w:autoSpaceDN w:val="0"/>
        <w:adjustRightInd w:val="0"/>
        <w:spacing w:after="0" w:line="240" w:lineRule="auto"/>
        <w:rPr>
          <w:rFonts w:ascii="Arial" w:eastAsia="Arial" w:hAnsi="Arial" w:cs="Arial"/>
        </w:rPr>
      </w:pPr>
      <w:r w:rsidRPr="00A726D5">
        <w:rPr>
          <w:rFonts w:ascii="Arial" w:eastAsia="Arial" w:hAnsi="Arial" w:cs="Arial"/>
        </w:rPr>
        <w:t>Chest</w:t>
      </w:r>
    </w:p>
    <w:p w:rsidR="00203536" w:rsidRPr="00A726D5" w:rsidRDefault="00A726D5" w:rsidP="00A726D5">
      <w:pPr>
        <w:pStyle w:val="ListParagraph"/>
        <w:numPr>
          <w:ilvl w:val="0"/>
          <w:numId w:val="16"/>
        </w:numPr>
        <w:autoSpaceDE w:val="0"/>
        <w:autoSpaceDN w:val="0"/>
        <w:adjustRightInd w:val="0"/>
        <w:spacing w:after="0" w:line="240" w:lineRule="auto"/>
        <w:rPr>
          <w:rFonts w:ascii="Arial" w:eastAsia="Arial" w:hAnsi="Arial" w:cs="Arial"/>
        </w:rPr>
      </w:pPr>
      <w:r w:rsidRPr="00A726D5">
        <w:rPr>
          <w:rFonts w:ascii="Arial" w:eastAsia="Arial" w:hAnsi="Arial" w:cs="Arial"/>
        </w:rPr>
        <w:t>lower limb up to an including the hip joint</w:t>
      </w:r>
    </w:p>
    <w:p w:rsidR="00A702E9" w:rsidRDefault="00203536" w:rsidP="00203536">
      <w:pPr>
        <w:pStyle w:val="ListParagraph"/>
        <w:numPr>
          <w:ilvl w:val="0"/>
          <w:numId w:val="16"/>
        </w:numPr>
        <w:autoSpaceDE w:val="0"/>
        <w:autoSpaceDN w:val="0"/>
        <w:adjustRightInd w:val="0"/>
        <w:spacing w:after="0" w:line="240" w:lineRule="auto"/>
        <w:rPr>
          <w:rFonts w:ascii="Arial" w:eastAsia="Arial" w:hAnsi="Arial" w:cs="Arial"/>
        </w:rPr>
      </w:pPr>
      <w:r w:rsidRPr="00A726D5">
        <w:rPr>
          <w:rFonts w:ascii="Arial" w:eastAsia="Arial" w:hAnsi="Arial" w:cs="Arial"/>
        </w:rPr>
        <w:t>upper limb</w:t>
      </w:r>
      <w:r w:rsidR="00A726D5" w:rsidRPr="00A726D5">
        <w:rPr>
          <w:rFonts w:ascii="Arial" w:eastAsia="Arial" w:hAnsi="Arial" w:cs="Arial"/>
        </w:rPr>
        <w:t xml:space="preserve"> up to and </w:t>
      </w:r>
      <w:r w:rsidRPr="00A726D5">
        <w:rPr>
          <w:rFonts w:ascii="Arial" w:eastAsia="Arial" w:hAnsi="Arial" w:cs="Arial"/>
        </w:rPr>
        <w:t xml:space="preserve"> including </w:t>
      </w:r>
      <w:r w:rsidR="00A726D5" w:rsidRPr="00A726D5">
        <w:rPr>
          <w:rFonts w:ascii="Arial" w:eastAsia="Arial" w:hAnsi="Arial" w:cs="Arial"/>
        </w:rPr>
        <w:t xml:space="preserve">the </w:t>
      </w:r>
      <w:r w:rsidRPr="00A726D5">
        <w:rPr>
          <w:rFonts w:ascii="Arial" w:eastAsia="Arial" w:hAnsi="Arial" w:cs="Arial"/>
        </w:rPr>
        <w:t>shou</w:t>
      </w:r>
      <w:r w:rsidR="00A726D5" w:rsidRPr="00A726D5">
        <w:rPr>
          <w:rFonts w:ascii="Arial" w:eastAsia="Arial" w:hAnsi="Arial" w:cs="Arial"/>
        </w:rPr>
        <w:t>lder</w:t>
      </w:r>
    </w:p>
    <w:p w:rsidR="00A702E9" w:rsidRDefault="00A702E9" w:rsidP="00A702E9">
      <w:pPr>
        <w:autoSpaceDE w:val="0"/>
        <w:autoSpaceDN w:val="0"/>
        <w:adjustRightInd w:val="0"/>
        <w:spacing w:after="0" w:line="240" w:lineRule="auto"/>
        <w:rPr>
          <w:rFonts w:ascii="Arial" w:hAnsi="Arial" w:cs="Arial"/>
        </w:rPr>
      </w:pPr>
    </w:p>
    <w:p w:rsidR="00A702E9" w:rsidRDefault="00A726D5" w:rsidP="00A702E9">
      <w:pPr>
        <w:autoSpaceDE w:val="0"/>
        <w:autoSpaceDN w:val="0"/>
        <w:adjustRightInd w:val="0"/>
        <w:spacing w:after="0" w:line="240" w:lineRule="auto"/>
        <w:rPr>
          <w:rFonts w:ascii="Arial" w:hAnsi="Arial" w:cs="Arial"/>
        </w:rPr>
      </w:pPr>
      <w:r w:rsidRPr="00A702E9">
        <w:rPr>
          <w:rFonts w:ascii="Arial" w:hAnsi="Arial" w:cs="Arial"/>
        </w:rPr>
        <w:t>The following are excluded:</w:t>
      </w:r>
    </w:p>
    <w:p w:rsidR="00A702E9" w:rsidRPr="00A702E9" w:rsidRDefault="00A702E9" w:rsidP="00A702E9">
      <w:pPr>
        <w:autoSpaceDE w:val="0"/>
        <w:autoSpaceDN w:val="0"/>
        <w:adjustRightInd w:val="0"/>
        <w:spacing w:after="0" w:line="240" w:lineRule="auto"/>
        <w:rPr>
          <w:rFonts w:ascii="Arial" w:hAnsi="Arial" w:cs="Arial"/>
        </w:rPr>
      </w:pPr>
    </w:p>
    <w:p w:rsidR="00100D28" w:rsidRDefault="00A726D5" w:rsidP="00A726D5">
      <w:pPr>
        <w:pStyle w:val="ListParagraph"/>
        <w:numPr>
          <w:ilvl w:val="0"/>
          <w:numId w:val="17"/>
        </w:numPr>
        <w:autoSpaceDE w:val="0"/>
        <w:autoSpaceDN w:val="0"/>
        <w:adjustRightInd w:val="0"/>
        <w:rPr>
          <w:rFonts w:ascii="Arial" w:hAnsi="Arial" w:cs="Arial"/>
        </w:rPr>
      </w:pPr>
      <w:r w:rsidRPr="00A726D5">
        <w:rPr>
          <w:rFonts w:ascii="Arial" w:hAnsi="Arial" w:cs="Arial"/>
        </w:rPr>
        <w:t>Abdom</w:t>
      </w:r>
      <w:r w:rsidR="00100D28">
        <w:rPr>
          <w:rFonts w:ascii="Arial" w:hAnsi="Arial" w:cs="Arial"/>
        </w:rPr>
        <w:t>en</w:t>
      </w:r>
    </w:p>
    <w:p w:rsidR="00A726D5" w:rsidRPr="00A726D5" w:rsidRDefault="00100D28" w:rsidP="00A726D5">
      <w:pPr>
        <w:pStyle w:val="ListParagraph"/>
        <w:numPr>
          <w:ilvl w:val="0"/>
          <w:numId w:val="17"/>
        </w:numPr>
        <w:autoSpaceDE w:val="0"/>
        <w:autoSpaceDN w:val="0"/>
        <w:adjustRightInd w:val="0"/>
        <w:rPr>
          <w:rFonts w:ascii="Arial" w:hAnsi="Arial" w:cs="Arial"/>
        </w:rPr>
      </w:pPr>
      <w:r>
        <w:rPr>
          <w:rFonts w:ascii="Arial" w:hAnsi="Arial" w:cs="Arial"/>
        </w:rPr>
        <w:t>Pelvis</w:t>
      </w:r>
    </w:p>
    <w:p w:rsidR="00A726D5" w:rsidRPr="00A726D5" w:rsidRDefault="00A726D5" w:rsidP="00A726D5">
      <w:pPr>
        <w:pStyle w:val="ListParagraph"/>
        <w:numPr>
          <w:ilvl w:val="0"/>
          <w:numId w:val="17"/>
        </w:numPr>
        <w:autoSpaceDE w:val="0"/>
        <w:autoSpaceDN w:val="0"/>
        <w:adjustRightInd w:val="0"/>
        <w:rPr>
          <w:rFonts w:ascii="Arial" w:hAnsi="Arial" w:cs="Arial"/>
        </w:rPr>
      </w:pPr>
      <w:r w:rsidRPr="00A726D5">
        <w:rPr>
          <w:rFonts w:ascii="Arial" w:hAnsi="Arial" w:cs="Arial"/>
        </w:rPr>
        <w:t>Spine</w:t>
      </w:r>
    </w:p>
    <w:p w:rsidR="007610CE" w:rsidRDefault="00A726D5" w:rsidP="00203536">
      <w:pPr>
        <w:pStyle w:val="ListParagraph"/>
        <w:numPr>
          <w:ilvl w:val="0"/>
          <w:numId w:val="17"/>
        </w:numPr>
        <w:autoSpaceDE w:val="0"/>
        <w:autoSpaceDN w:val="0"/>
        <w:adjustRightInd w:val="0"/>
        <w:rPr>
          <w:rFonts w:ascii="Arial" w:hAnsi="Arial" w:cs="Arial"/>
        </w:rPr>
      </w:pPr>
      <w:r>
        <w:rPr>
          <w:rFonts w:ascii="Arial" w:hAnsi="Arial" w:cs="Arial"/>
        </w:rPr>
        <w:t>Head</w:t>
      </w:r>
    </w:p>
    <w:p w:rsidR="00100D28" w:rsidRDefault="00100D28" w:rsidP="00203536">
      <w:pPr>
        <w:pStyle w:val="ListParagraph"/>
        <w:numPr>
          <w:ilvl w:val="0"/>
          <w:numId w:val="17"/>
        </w:numPr>
        <w:autoSpaceDE w:val="0"/>
        <w:autoSpaceDN w:val="0"/>
        <w:adjustRightInd w:val="0"/>
        <w:rPr>
          <w:rFonts w:ascii="Arial" w:hAnsi="Arial" w:cs="Arial"/>
        </w:rPr>
      </w:pPr>
      <w:r>
        <w:rPr>
          <w:rFonts w:ascii="Arial" w:hAnsi="Arial" w:cs="Arial"/>
        </w:rPr>
        <w:t>Any other modality (CT/MR/Ultrasound/Nuclear Medicine)</w:t>
      </w:r>
    </w:p>
    <w:p w:rsidR="00983FF6" w:rsidRDefault="00983FF6" w:rsidP="00983FF6">
      <w:pPr>
        <w:pStyle w:val="ListParagraph"/>
        <w:numPr>
          <w:ilvl w:val="0"/>
          <w:numId w:val="17"/>
        </w:numPr>
        <w:autoSpaceDE w:val="0"/>
        <w:autoSpaceDN w:val="0"/>
        <w:adjustRightInd w:val="0"/>
        <w:rPr>
          <w:rFonts w:ascii="Arial" w:hAnsi="Arial" w:cs="Arial"/>
        </w:rPr>
      </w:pPr>
      <w:r>
        <w:rPr>
          <w:rFonts w:ascii="Arial" w:hAnsi="Arial" w:cs="Arial"/>
        </w:rPr>
        <w:t>People under the age of 18 years</w:t>
      </w:r>
    </w:p>
    <w:p w:rsidR="00261ED0" w:rsidRPr="00261ED0" w:rsidRDefault="00261ED0" w:rsidP="00261ED0">
      <w:pPr>
        <w:autoSpaceDE w:val="0"/>
        <w:autoSpaceDN w:val="0"/>
        <w:adjustRightInd w:val="0"/>
        <w:rPr>
          <w:rFonts w:ascii="Arial" w:hAnsi="Arial" w:cs="Arial"/>
        </w:rPr>
      </w:pPr>
      <w:r w:rsidRPr="00261ED0">
        <w:rPr>
          <w:rFonts w:ascii="Arial" w:hAnsi="Arial" w:cs="Arial"/>
        </w:rPr>
        <w:t>The following may be excluded:</w:t>
      </w:r>
    </w:p>
    <w:p w:rsidR="00983FF6" w:rsidRPr="00983FF6" w:rsidRDefault="00983FF6" w:rsidP="00983FF6">
      <w:pPr>
        <w:pStyle w:val="ListParagraph"/>
        <w:numPr>
          <w:ilvl w:val="0"/>
          <w:numId w:val="17"/>
        </w:numPr>
        <w:autoSpaceDE w:val="0"/>
        <w:autoSpaceDN w:val="0"/>
        <w:adjustRightInd w:val="0"/>
        <w:rPr>
          <w:rFonts w:ascii="Arial" w:hAnsi="Arial" w:cs="Arial"/>
        </w:rPr>
      </w:pPr>
      <w:r w:rsidRPr="00983FF6">
        <w:rPr>
          <w:rFonts w:ascii="Arial" w:hAnsi="Arial" w:cs="Arial"/>
        </w:rPr>
        <w:t xml:space="preserve">Pregnant women or pregnancy unsure </w:t>
      </w:r>
      <w:hyperlink r:id="rId14" w:tooltip="http://www.cqc.org.uk/content/nigels-surgery-66-advanced-nurse-practitioners-anps-primary-care" w:history="1">
        <w:r w:rsidRPr="00983FF6">
          <w:rPr>
            <w:rFonts w:ascii="Arial" w:hAnsi="Arial" w:cs="Arial"/>
            <w:color w:val="447FC2"/>
            <w:u w:val="single"/>
          </w:rPr>
          <w:t>http://www.cqc.org.uk/content/nigels-surgery-66-advanced-nurse-practitioners-anps-primary-care</w:t>
        </w:r>
      </w:hyperlink>
      <w:r>
        <w:rPr>
          <w:rFonts w:ascii="Arial" w:hAnsi="Arial" w:cs="Arial"/>
          <w:color w:val="222222"/>
        </w:rPr>
        <w:t xml:space="preserve">; </w:t>
      </w:r>
      <w:hyperlink r:id="rId15" w:tooltip="https://www2.rcn.org.uk/__data/assets/pdf_file/0003/146478/003207.pdf" w:history="1">
        <w:r w:rsidRPr="00983FF6">
          <w:rPr>
            <w:rFonts w:ascii="Arial" w:hAnsi="Arial" w:cs="Arial"/>
            <w:color w:val="447FC2"/>
            <w:u w:val="single"/>
          </w:rPr>
          <w:t>https://www2.rcn.org.uk/__data/assets/pdf_file/0003/146478/003207.pdf</w:t>
        </w:r>
      </w:hyperlink>
    </w:p>
    <w:p w:rsidR="00983FF6" w:rsidRPr="00A726D5" w:rsidRDefault="00983FF6" w:rsidP="00983FF6">
      <w:pPr>
        <w:pStyle w:val="ListParagraph"/>
        <w:autoSpaceDE w:val="0"/>
        <w:autoSpaceDN w:val="0"/>
        <w:adjustRightInd w:val="0"/>
        <w:rPr>
          <w:rFonts w:ascii="Arial" w:hAnsi="Arial" w:cs="Arial"/>
        </w:rPr>
      </w:pPr>
    </w:p>
    <w:p w:rsidR="00203536" w:rsidRPr="00B212E3" w:rsidRDefault="00B212E3" w:rsidP="00B212E3">
      <w:pPr>
        <w:pStyle w:val="ListParagraph"/>
        <w:numPr>
          <w:ilvl w:val="0"/>
          <w:numId w:val="31"/>
        </w:numPr>
        <w:autoSpaceDE w:val="0"/>
        <w:autoSpaceDN w:val="0"/>
        <w:adjustRightInd w:val="0"/>
        <w:jc w:val="both"/>
        <w:rPr>
          <w:rFonts w:ascii="Arial" w:hAnsi="Arial" w:cs="Arial"/>
          <w:b/>
        </w:rPr>
      </w:pPr>
      <w:r w:rsidRPr="00B212E3">
        <w:rPr>
          <w:rFonts w:ascii="Arial" w:eastAsia="Arial" w:hAnsi="Arial" w:cs="Arial"/>
          <w:b/>
          <w:bCs/>
        </w:rPr>
        <w:t>Clinical Criteria; Chest X-rays</w:t>
      </w:r>
    </w:p>
    <w:p w:rsidR="00564871" w:rsidRPr="00A702E9" w:rsidRDefault="00A702E9" w:rsidP="00203536">
      <w:pPr>
        <w:autoSpaceDE w:val="0"/>
        <w:autoSpaceDN w:val="0"/>
        <w:adjustRightInd w:val="0"/>
        <w:jc w:val="both"/>
        <w:rPr>
          <w:rFonts w:ascii="Arial" w:hAnsi="Arial" w:cs="Arial"/>
        </w:rPr>
      </w:pPr>
      <w:r>
        <w:rPr>
          <w:rFonts w:ascii="Arial" w:eastAsia="Arial" w:hAnsi="Arial" w:cs="Arial"/>
          <w:bCs/>
        </w:rPr>
        <w:t xml:space="preserve">Planar chest </w:t>
      </w:r>
      <w:r w:rsidR="00203536" w:rsidRPr="00A702E9">
        <w:rPr>
          <w:rFonts w:ascii="Arial" w:eastAsia="Arial" w:hAnsi="Arial" w:cs="Arial"/>
          <w:bCs/>
        </w:rPr>
        <w:t>X-ray requests will be limited to the following symptomatic presentations</w:t>
      </w:r>
      <w:r w:rsidR="00203536" w:rsidRPr="00A702E9">
        <w:rPr>
          <w:rFonts w:ascii="Arial" w:eastAsia="Arial" w:hAnsi="Arial" w:cs="Arial"/>
        </w:rPr>
        <w:t xml:space="preserve">, </w:t>
      </w:r>
      <w:r w:rsidR="00203536" w:rsidRPr="00A702E9">
        <w:rPr>
          <w:rFonts w:ascii="Arial" w:eastAsia="Arial" w:hAnsi="Arial" w:cs="Arial"/>
          <w:bCs/>
        </w:rPr>
        <w:t>unexplained or persistent in excess of 3 weeks</w:t>
      </w:r>
    </w:p>
    <w:p w:rsidR="00203536" w:rsidRPr="00203536" w:rsidRDefault="00203536" w:rsidP="00203536">
      <w:pPr>
        <w:pStyle w:val="ListParagraph"/>
        <w:numPr>
          <w:ilvl w:val="0"/>
          <w:numId w:val="7"/>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Unresponsive infection</w:t>
      </w:r>
    </w:p>
    <w:p w:rsidR="00203536" w:rsidRPr="00203536" w:rsidRDefault="00203536" w:rsidP="00203536">
      <w:pPr>
        <w:pStyle w:val="ListParagraph"/>
        <w:numPr>
          <w:ilvl w:val="0"/>
          <w:numId w:val="8"/>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Cough</w:t>
      </w:r>
    </w:p>
    <w:p w:rsidR="00203536" w:rsidRPr="00203536" w:rsidRDefault="00203536" w:rsidP="00203536">
      <w:pPr>
        <w:pStyle w:val="ListParagraph"/>
        <w:numPr>
          <w:ilvl w:val="0"/>
          <w:numId w:val="8"/>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Chest/shoulder pain</w:t>
      </w:r>
    </w:p>
    <w:p w:rsidR="00203536" w:rsidRPr="00203536" w:rsidRDefault="00203536" w:rsidP="00203536">
      <w:pPr>
        <w:pStyle w:val="ListParagraph"/>
        <w:numPr>
          <w:ilvl w:val="0"/>
          <w:numId w:val="8"/>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Dyspnoea</w:t>
      </w:r>
    </w:p>
    <w:p w:rsidR="00203536" w:rsidRPr="00203536" w:rsidRDefault="00203536" w:rsidP="00203536">
      <w:pPr>
        <w:pStyle w:val="ListParagraph"/>
        <w:numPr>
          <w:ilvl w:val="0"/>
          <w:numId w:val="8"/>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Weight loss and associated other chest symptoms</w:t>
      </w:r>
    </w:p>
    <w:p w:rsidR="00203536" w:rsidRPr="00203536" w:rsidRDefault="00203536" w:rsidP="00203536">
      <w:pPr>
        <w:pStyle w:val="ListParagraph"/>
        <w:numPr>
          <w:ilvl w:val="0"/>
          <w:numId w:val="8"/>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Persistent hoarseness</w:t>
      </w:r>
    </w:p>
    <w:p w:rsidR="00203536" w:rsidRPr="00203536" w:rsidRDefault="00203536" w:rsidP="00203536">
      <w:pPr>
        <w:pStyle w:val="ListParagraph"/>
        <w:numPr>
          <w:ilvl w:val="0"/>
          <w:numId w:val="8"/>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New haemoptysis</w:t>
      </w:r>
    </w:p>
    <w:p w:rsidR="00203536" w:rsidRPr="00203536" w:rsidRDefault="00203536" w:rsidP="00203536">
      <w:pPr>
        <w:pStyle w:val="ListParagraph"/>
        <w:numPr>
          <w:ilvl w:val="0"/>
          <w:numId w:val="10"/>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Any deteriorating patient with acute shortness of breath or showing clinical signs of chest sepsis/pulmonary oedema/pleural effusions.</w:t>
      </w:r>
    </w:p>
    <w:p w:rsidR="00983FF6" w:rsidRPr="00A702E9" w:rsidRDefault="00B212E3" w:rsidP="00A702E9">
      <w:pPr>
        <w:autoSpaceDE w:val="0"/>
        <w:autoSpaceDN w:val="0"/>
        <w:adjustRightInd w:val="0"/>
        <w:spacing w:after="0" w:line="240" w:lineRule="auto"/>
        <w:jc w:val="both"/>
        <w:rPr>
          <w:rFonts w:ascii="Arial" w:eastAsia="Arial" w:hAnsi="Arial" w:cs="Arial"/>
        </w:rPr>
      </w:pPr>
      <w:r>
        <w:t>(</w:t>
      </w:r>
      <w:hyperlink r:id="rId16" w:history="1">
        <w:r w:rsidRPr="00A702E9">
          <w:rPr>
            <w:rStyle w:val="Hyperlink"/>
            <w:rFonts w:ascii="Arial" w:hAnsi="Arial" w:cs="Arial"/>
          </w:rPr>
          <w:t>https://www.nice.org.uk/guidance/NG12/chapter/1-Recommendations-organised-by-site-of-cancer</w:t>
        </w:r>
      </w:hyperlink>
      <w:r>
        <w:t>)</w:t>
      </w:r>
    </w:p>
    <w:p w:rsidR="00A702E9" w:rsidRPr="00A702E9" w:rsidRDefault="00A702E9" w:rsidP="00A702E9">
      <w:pPr>
        <w:autoSpaceDE w:val="0"/>
        <w:autoSpaceDN w:val="0"/>
        <w:adjustRightInd w:val="0"/>
        <w:spacing w:after="0" w:line="240" w:lineRule="auto"/>
        <w:jc w:val="both"/>
        <w:rPr>
          <w:rFonts w:ascii="Arial" w:eastAsia="Arial" w:hAnsi="Arial" w:cs="Arial"/>
        </w:rPr>
      </w:pPr>
    </w:p>
    <w:p w:rsidR="00203536" w:rsidRPr="00203536" w:rsidRDefault="00203536" w:rsidP="00203536">
      <w:pPr>
        <w:pStyle w:val="ListParagraph"/>
        <w:numPr>
          <w:ilvl w:val="0"/>
          <w:numId w:val="10"/>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To monitor the effectiveness of treatments for heart failure/pleural effusions/chest infections.</w:t>
      </w:r>
    </w:p>
    <w:p w:rsidR="00203536" w:rsidRPr="00203536" w:rsidRDefault="00203536" w:rsidP="00203536">
      <w:pPr>
        <w:pStyle w:val="ListParagraph"/>
        <w:numPr>
          <w:ilvl w:val="0"/>
          <w:numId w:val="10"/>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Any possible exposure to TB</w:t>
      </w:r>
    </w:p>
    <w:p w:rsidR="00A726D5" w:rsidRDefault="00A726D5" w:rsidP="00203536">
      <w:pPr>
        <w:autoSpaceDE w:val="0"/>
        <w:autoSpaceDN w:val="0"/>
        <w:adjustRightInd w:val="0"/>
        <w:rPr>
          <w:rFonts w:ascii="Arial" w:eastAsia="Arial" w:hAnsi="Arial" w:cs="Arial"/>
          <w:b/>
          <w:bCs/>
        </w:rPr>
      </w:pPr>
    </w:p>
    <w:p w:rsidR="00A702E9" w:rsidRDefault="00A702E9" w:rsidP="00A702E9">
      <w:pPr>
        <w:autoSpaceDE w:val="0"/>
        <w:autoSpaceDN w:val="0"/>
        <w:adjustRightInd w:val="0"/>
        <w:rPr>
          <w:rFonts w:ascii="Arial" w:eastAsia="Arial" w:hAnsi="Arial" w:cs="Arial"/>
        </w:rPr>
      </w:pPr>
      <w:r w:rsidRPr="00203536">
        <w:rPr>
          <w:rFonts w:ascii="Arial" w:eastAsia="Arial" w:hAnsi="Arial" w:cs="Arial"/>
        </w:rPr>
        <w:t xml:space="preserve">Patients with </w:t>
      </w:r>
      <w:r w:rsidR="00790387" w:rsidRPr="00203536">
        <w:rPr>
          <w:rFonts w:ascii="Arial" w:eastAsia="Arial" w:hAnsi="Arial" w:cs="Arial"/>
        </w:rPr>
        <w:t>an</w:t>
      </w:r>
      <w:r w:rsidRPr="00203536">
        <w:rPr>
          <w:rFonts w:ascii="Arial" w:eastAsia="Arial" w:hAnsi="Arial" w:cs="Arial"/>
        </w:rPr>
        <w:t xml:space="preserve"> </w:t>
      </w:r>
      <w:r>
        <w:rPr>
          <w:rFonts w:ascii="Arial" w:eastAsia="Arial" w:hAnsi="Arial" w:cs="Arial"/>
        </w:rPr>
        <w:t xml:space="preserve">acute illness are to </w:t>
      </w:r>
      <w:r w:rsidRPr="00203536">
        <w:rPr>
          <w:rFonts w:ascii="Arial" w:eastAsia="Arial" w:hAnsi="Arial" w:cs="Arial"/>
        </w:rPr>
        <w:t xml:space="preserve">be referred </w:t>
      </w:r>
      <w:r>
        <w:rPr>
          <w:rFonts w:ascii="Arial" w:eastAsia="Arial" w:hAnsi="Arial" w:cs="Arial"/>
        </w:rPr>
        <w:t>directly to an Emergency Department or Acute Medical Assessment Unit.</w:t>
      </w:r>
    </w:p>
    <w:p w:rsidR="00A702E9" w:rsidRDefault="00A702E9" w:rsidP="00203536">
      <w:pPr>
        <w:autoSpaceDE w:val="0"/>
        <w:autoSpaceDN w:val="0"/>
        <w:adjustRightInd w:val="0"/>
        <w:rPr>
          <w:rFonts w:ascii="Arial" w:eastAsia="Arial" w:hAnsi="Arial" w:cs="Arial"/>
          <w:b/>
          <w:bCs/>
        </w:rPr>
      </w:pPr>
    </w:p>
    <w:p w:rsidR="00A726D5" w:rsidRPr="00B212E3" w:rsidRDefault="00B212E3" w:rsidP="00B212E3">
      <w:pPr>
        <w:pStyle w:val="ListParagraph"/>
        <w:numPr>
          <w:ilvl w:val="0"/>
          <w:numId w:val="31"/>
        </w:numPr>
        <w:autoSpaceDE w:val="0"/>
        <w:autoSpaceDN w:val="0"/>
        <w:adjustRightInd w:val="0"/>
        <w:rPr>
          <w:rFonts w:ascii="Arial" w:hAnsi="Arial" w:cs="Arial"/>
          <w:b/>
        </w:rPr>
      </w:pPr>
      <w:r>
        <w:rPr>
          <w:rFonts w:ascii="Arial" w:eastAsia="Arial" w:hAnsi="Arial" w:cs="Arial"/>
          <w:b/>
          <w:bCs/>
        </w:rPr>
        <w:t xml:space="preserve">Clinical Criteria: </w:t>
      </w:r>
      <w:r w:rsidR="00A726D5" w:rsidRPr="00B212E3">
        <w:rPr>
          <w:rFonts w:ascii="Arial" w:eastAsia="Arial" w:hAnsi="Arial" w:cs="Arial"/>
          <w:b/>
          <w:bCs/>
        </w:rPr>
        <w:t>Appendicular MSK</w:t>
      </w:r>
    </w:p>
    <w:p w:rsidR="00653D9E" w:rsidRDefault="00653D9E" w:rsidP="00024A0B">
      <w:pPr>
        <w:autoSpaceDE w:val="0"/>
        <w:autoSpaceDN w:val="0"/>
        <w:adjustRightInd w:val="0"/>
        <w:spacing w:after="0" w:line="240" w:lineRule="auto"/>
        <w:jc w:val="both"/>
        <w:rPr>
          <w:rFonts w:ascii="Arial" w:eastAsia="Arial" w:hAnsi="Arial" w:cs="Arial"/>
        </w:rPr>
      </w:pPr>
      <w:r>
        <w:rPr>
          <w:rFonts w:ascii="Arial" w:eastAsia="Arial" w:hAnsi="Arial" w:cs="Arial"/>
        </w:rPr>
        <w:t>Any u</w:t>
      </w:r>
      <w:r w:rsidRPr="00983FF6">
        <w:rPr>
          <w:rFonts w:ascii="Arial" w:eastAsia="Arial" w:hAnsi="Arial" w:cs="Arial"/>
        </w:rPr>
        <w:t>n-</w:t>
      </w:r>
      <w:r>
        <w:rPr>
          <w:rFonts w:ascii="Arial" w:eastAsia="Arial" w:hAnsi="Arial" w:cs="Arial"/>
        </w:rPr>
        <w:t>resolved</w:t>
      </w:r>
      <w:r w:rsidRPr="00983FF6">
        <w:rPr>
          <w:rFonts w:ascii="Arial" w:eastAsia="Arial" w:hAnsi="Arial" w:cs="Arial"/>
        </w:rPr>
        <w:t xml:space="preserve"> trauma greater than two </w:t>
      </w:r>
      <w:r w:rsidR="00790387" w:rsidRPr="00983FF6">
        <w:rPr>
          <w:rFonts w:ascii="Arial" w:eastAsia="Arial" w:hAnsi="Arial" w:cs="Arial"/>
        </w:rPr>
        <w:t>weeks</w:t>
      </w:r>
      <w:r w:rsidR="00790387">
        <w:rPr>
          <w:rFonts w:ascii="Arial" w:eastAsia="Arial" w:hAnsi="Arial" w:cs="Arial"/>
        </w:rPr>
        <w:t xml:space="preserve"> can</w:t>
      </w:r>
      <w:r>
        <w:rPr>
          <w:rFonts w:ascii="Arial" w:eastAsia="Arial" w:hAnsi="Arial" w:cs="Arial"/>
        </w:rPr>
        <w:t xml:space="preserve"> be referred</w:t>
      </w:r>
      <w:r w:rsidR="00923F8B">
        <w:rPr>
          <w:rFonts w:ascii="Arial" w:eastAsia="Arial" w:hAnsi="Arial" w:cs="Arial"/>
        </w:rPr>
        <w:t xml:space="preserve"> directly to radiology (i.e. where the patient is not likely to need treatment via ED)</w:t>
      </w:r>
    </w:p>
    <w:p w:rsidR="00653D9E" w:rsidRPr="00983FF6" w:rsidRDefault="00653D9E" w:rsidP="00024A0B">
      <w:pPr>
        <w:autoSpaceDE w:val="0"/>
        <w:autoSpaceDN w:val="0"/>
        <w:adjustRightInd w:val="0"/>
        <w:spacing w:after="0" w:line="240" w:lineRule="auto"/>
        <w:jc w:val="both"/>
        <w:rPr>
          <w:rFonts w:ascii="Arial" w:eastAsia="Arial" w:hAnsi="Arial" w:cs="Arial"/>
        </w:rPr>
      </w:pPr>
    </w:p>
    <w:p w:rsidR="00A702E9" w:rsidRPr="000C04D9" w:rsidRDefault="00A702E9" w:rsidP="00024A0B">
      <w:pPr>
        <w:autoSpaceDE w:val="0"/>
        <w:autoSpaceDN w:val="0"/>
        <w:adjustRightInd w:val="0"/>
        <w:jc w:val="both"/>
        <w:rPr>
          <w:rFonts w:ascii="Arial" w:eastAsia="Arial" w:hAnsi="Arial" w:cs="Arial"/>
        </w:rPr>
      </w:pPr>
      <w:r w:rsidRPr="00203536">
        <w:rPr>
          <w:rFonts w:ascii="Arial" w:eastAsia="Arial" w:hAnsi="Arial" w:cs="Arial"/>
        </w:rPr>
        <w:t>The Ottawa rules will be used to identify the need for an ankle x</w:t>
      </w:r>
      <w:r w:rsidR="00024A0B">
        <w:rPr>
          <w:rFonts w:ascii="Arial" w:eastAsia="Arial" w:hAnsi="Arial" w:cs="Arial"/>
        </w:rPr>
        <w:t>-</w:t>
      </w:r>
      <w:r w:rsidRPr="00203536">
        <w:rPr>
          <w:rFonts w:ascii="Arial" w:eastAsia="Arial" w:hAnsi="Arial" w:cs="Arial"/>
        </w:rPr>
        <w:t xml:space="preserve">ray </w:t>
      </w:r>
      <w:hyperlink r:id="rId17" w:anchor="!diagnosissub:1">
        <w:r w:rsidRPr="00203536">
          <w:rPr>
            <w:rStyle w:val="Hyperlink"/>
            <w:rFonts w:ascii="Arial" w:eastAsia="Arial" w:hAnsi="Arial" w:cs="Arial"/>
          </w:rPr>
          <w:t>http://cks.nice.org.uk/sprains-and-strains#!diagnosissub:1</w:t>
        </w:r>
      </w:hyperlink>
    </w:p>
    <w:p w:rsidR="00A702E9" w:rsidRPr="00203536" w:rsidRDefault="00203536" w:rsidP="00024A0B">
      <w:pPr>
        <w:autoSpaceDE w:val="0"/>
        <w:autoSpaceDN w:val="0"/>
        <w:adjustRightInd w:val="0"/>
        <w:jc w:val="both"/>
        <w:rPr>
          <w:rFonts w:ascii="Arial" w:hAnsi="Arial" w:cs="Arial"/>
        </w:rPr>
      </w:pPr>
      <w:r w:rsidRPr="00203536">
        <w:rPr>
          <w:rFonts w:ascii="Arial" w:eastAsia="Arial" w:hAnsi="Arial" w:cs="Arial"/>
        </w:rPr>
        <w:t xml:space="preserve">Patients with a suspected acute injury and suspected fracture </w:t>
      </w:r>
      <w:r w:rsidR="00A702E9">
        <w:rPr>
          <w:rFonts w:ascii="Arial" w:eastAsia="Arial" w:hAnsi="Arial" w:cs="Arial"/>
        </w:rPr>
        <w:t xml:space="preserve">are to </w:t>
      </w:r>
      <w:r w:rsidR="00A702E9" w:rsidRPr="00203536">
        <w:rPr>
          <w:rFonts w:ascii="Arial" w:eastAsia="Arial" w:hAnsi="Arial" w:cs="Arial"/>
        </w:rPr>
        <w:t xml:space="preserve">be referred </w:t>
      </w:r>
      <w:r w:rsidR="00A702E9">
        <w:rPr>
          <w:rFonts w:ascii="Arial" w:eastAsia="Arial" w:hAnsi="Arial" w:cs="Arial"/>
        </w:rPr>
        <w:t>directly to an Emergency Department.</w:t>
      </w:r>
    </w:p>
    <w:p w:rsidR="00203536" w:rsidRPr="00B212E3" w:rsidRDefault="00203536" w:rsidP="00024A0B">
      <w:pPr>
        <w:pStyle w:val="ListParagraph"/>
        <w:numPr>
          <w:ilvl w:val="0"/>
          <w:numId w:val="31"/>
        </w:numPr>
        <w:autoSpaceDE w:val="0"/>
        <w:autoSpaceDN w:val="0"/>
        <w:adjustRightInd w:val="0"/>
        <w:jc w:val="both"/>
        <w:rPr>
          <w:rFonts w:ascii="Arial" w:hAnsi="Arial" w:cs="Arial"/>
          <w:b/>
          <w:bCs/>
        </w:rPr>
      </w:pPr>
      <w:r w:rsidRPr="00B212E3">
        <w:rPr>
          <w:rFonts w:ascii="Arial" w:eastAsia="Arial" w:hAnsi="Arial" w:cs="Arial"/>
          <w:b/>
          <w:bCs/>
        </w:rPr>
        <w:t>Accountability</w:t>
      </w:r>
    </w:p>
    <w:p w:rsidR="00203536" w:rsidRPr="00983FF6" w:rsidRDefault="00203536" w:rsidP="00024A0B">
      <w:pPr>
        <w:pStyle w:val="ListParagraph"/>
        <w:numPr>
          <w:ilvl w:val="0"/>
          <w:numId w:val="23"/>
        </w:numPr>
        <w:autoSpaceDE w:val="0"/>
        <w:autoSpaceDN w:val="0"/>
        <w:adjustRightInd w:val="0"/>
        <w:jc w:val="both"/>
        <w:rPr>
          <w:rFonts w:ascii="Arial" w:hAnsi="Arial" w:cs="Arial"/>
        </w:rPr>
      </w:pPr>
      <w:r w:rsidRPr="00983FF6">
        <w:rPr>
          <w:rFonts w:ascii="Arial" w:eastAsia="Arial" w:hAnsi="Arial" w:cs="Arial"/>
        </w:rPr>
        <w:t>The employing General Practitioner has overall responsibility for the patient.</w:t>
      </w:r>
    </w:p>
    <w:p w:rsidR="00203536" w:rsidRPr="00983FF6" w:rsidRDefault="00203536" w:rsidP="00024A0B">
      <w:pPr>
        <w:pStyle w:val="ListParagraph"/>
        <w:numPr>
          <w:ilvl w:val="0"/>
          <w:numId w:val="23"/>
        </w:numPr>
        <w:autoSpaceDE w:val="0"/>
        <w:autoSpaceDN w:val="0"/>
        <w:adjustRightInd w:val="0"/>
        <w:jc w:val="both"/>
        <w:rPr>
          <w:rFonts w:ascii="Arial" w:hAnsi="Arial" w:cs="Arial"/>
        </w:rPr>
      </w:pPr>
      <w:r w:rsidRPr="00983FF6">
        <w:rPr>
          <w:rFonts w:ascii="Arial" w:eastAsia="Arial" w:hAnsi="Arial" w:cs="Arial"/>
        </w:rPr>
        <w:t xml:space="preserve">The APs have joint accountability to patient, self, and </w:t>
      </w:r>
      <w:r w:rsidR="003E5439">
        <w:rPr>
          <w:rFonts w:ascii="Arial" w:eastAsia="Arial" w:hAnsi="Arial" w:cs="Arial"/>
        </w:rPr>
        <w:t xml:space="preserve">GP </w:t>
      </w:r>
      <w:r w:rsidRPr="00983FF6">
        <w:rPr>
          <w:rFonts w:ascii="Arial" w:eastAsia="Arial" w:hAnsi="Arial" w:cs="Arial"/>
        </w:rPr>
        <w:t>for the patient.</w:t>
      </w:r>
    </w:p>
    <w:p w:rsidR="00203536" w:rsidRPr="00983FF6" w:rsidRDefault="00203536" w:rsidP="00024A0B">
      <w:pPr>
        <w:pStyle w:val="ListParagraph"/>
        <w:numPr>
          <w:ilvl w:val="0"/>
          <w:numId w:val="23"/>
        </w:numPr>
        <w:autoSpaceDE w:val="0"/>
        <w:autoSpaceDN w:val="0"/>
        <w:adjustRightInd w:val="0"/>
        <w:jc w:val="both"/>
        <w:rPr>
          <w:rFonts w:ascii="Arial" w:eastAsia="Arial" w:hAnsi="Arial" w:cs="Arial"/>
        </w:rPr>
      </w:pPr>
      <w:r w:rsidRPr="00983FF6">
        <w:rPr>
          <w:rFonts w:ascii="Arial" w:eastAsia="Arial" w:hAnsi="Arial" w:cs="Arial"/>
        </w:rPr>
        <w:t xml:space="preserve">The AP will work within the NMC code of conduct and will practice within </w:t>
      </w:r>
      <w:r w:rsidR="005121D8">
        <w:rPr>
          <w:rFonts w:ascii="Arial" w:eastAsia="Arial" w:hAnsi="Arial" w:cs="Arial"/>
        </w:rPr>
        <w:t>their</w:t>
      </w:r>
      <w:r w:rsidR="005121D8" w:rsidRPr="00983FF6">
        <w:rPr>
          <w:rFonts w:ascii="Arial" w:eastAsia="Arial" w:hAnsi="Arial" w:cs="Arial"/>
        </w:rPr>
        <w:t xml:space="preserve"> </w:t>
      </w:r>
      <w:r w:rsidRPr="00983FF6">
        <w:rPr>
          <w:rFonts w:ascii="Arial" w:eastAsia="Arial" w:hAnsi="Arial" w:cs="Arial"/>
        </w:rPr>
        <w:t>clinical and educational boundaries for their scope of practice.</w:t>
      </w:r>
    </w:p>
    <w:p w:rsidR="000C04D9" w:rsidRPr="00983FF6" w:rsidRDefault="000C04D9" w:rsidP="00024A0B">
      <w:pPr>
        <w:pStyle w:val="ListParagraph"/>
        <w:numPr>
          <w:ilvl w:val="0"/>
          <w:numId w:val="23"/>
        </w:numPr>
        <w:autoSpaceDE w:val="0"/>
        <w:autoSpaceDN w:val="0"/>
        <w:adjustRightInd w:val="0"/>
        <w:jc w:val="both"/>
        <w:rPr>
          <w:rFonts w:ascii="Arial" w:eastAsia="Arial" w:hAnsi="Arial" w:cs="Arial"/>
        </w:rPr>
      </w:pPr>
      <w:r w:rsidRPr="00983FF6">
        <w:rPr>
          <w:rFonts w:ascii="Arial" w:eastAsia="Arial" w:hAnsi="Arial" w:cs="Arial"/>
        </w:rPr>
        <w:t xml:space="preserve">The ESP is specific to the named </w:t>
      </w:r>
      <w:r w:rsidR="00024A0B">
        <w:rPr>
          <w:rFonts w:ascii="Arial" w:eastAsia="Arial" w:hAnsi="Arial" w:cs="Arial"/>
        </w:rPr>
        <w:t xml:space="preserve">AP </w:t>
      </w:r>
      <w:r w:rsidRPr="00983FF6">
        <w:rPr>
          <w:rFonts w:ascii="Arial" w:eastAsia="Arial" w:hAnsi="Arial" w:cs="Arial"/>
        </w:rPr>
        <w:t xml:space="preserve">and employing practice and is not directly transferable to another practice should the </w:t>
      </w:r>
      <w:r w:rsidR="00024A0B">
        <w:rPr>
          <w:rFonts w:ascii="Arial" w:eastAsia="Arial" w:hAnsi="Arial" w:cs="Arial"/>
        </w:rPr>
        <w:t xml:space="preserve">AP </w:t>
      </w:r>
      <w:r w:rsidR="00024A0B" w:rsidRPr="00983FF6">
        <w:rPr>
          <w:rFonts w:ascii="Arial" w:eastAsia="Arial" w:hAnsi="Arial" w:cs="Arial"/>
        </w:rPr>
        <w:t xml:space="preserve"> </w:t>
      </w:r>
      <w:r w:rsidRPr="00983FF6">
        <w:rPr>
          <w:rFonts w:ascii="Arial" w:eastAsia="Arial" w:hAnsi="Arial" w:cs="Arial"/>
        </w:rPr>
        <w:t>change employment.</w:t>
      </w:r>
    </w:p>
    <w:p w:rsidR="00983FF6" w:rsidRDefault="000C04D9" w:rsidP="00024A0B">
      <w:pPr>
        <w:pStyle w:val="ListParagraph"/>
        <w:numPr>
          <w:ilvl w:val="0"/>
          <w:numId w:val="23"/>
        </w:numPr>
        <w:autoSpaceDE w:val="0"/>
        <w:autoSpaceDN w:val="0"/>
        <w:adjustRightInd w:val="0"/>
        <w:jc w:val="both"/>
        <w:rPr>
          <w:rFonts w:ascii="Arial" w:eastAsia="Arial" w:hAnsi="Arial" w:cs="Arial"/>
        </w:rPr>
      </w:pPr>
      <w:r w:rsidRPr="00983FF6">
        <w:rPr>
          <w:rFonts w:ascii="Arial" w:eastAsia="Arial" w:hAnsi="Arial" w:cs="Arial"/>
        </w:rPr>
        <w:t>Ongoing clinical supervision needs to be agreed and established between the AP and a named GP in the employing practice.</w:t>
      </w:r>
    </w:p>
    <w:p w:rsidR="00983FF6" w:rsidRPr="00543941" w:rsidRDefault="000C04D9" w:rsidP="00024A0B">
      <w:pPr>
        <w:pStyle w:val="ListParagraph"/>
        <w:numPr>
          <w:ilvl w:val="0"/>
          <w:numId w:val="23"/>
        </w:numPr>
        <w:autoSpaceDE w:val="0"/>
        <w:autoSpaceDN w:val="0"/>
        <w:adjustRightInd w:val="0"/>
        <w:jc w:val="both"/>
        <w:rPr>
          <w:rFonts w:ascii="Arial" w:eastAsia="Arial" w:hAnsi="Arial" w:cs="Arial"/>
        </w:rPr>
      </w:pPr>
      <w:r w:rsidRPr="00983FF6">
        <w:rPr>
          <w:rFonts w:ascii="Arial" w:eastAsia="Arial" w:hAnsi="Arial" w:cs="Arial"/>
        </w:rPr>
        <w:t>Agreed clear pathways of referral need to be agreed within the practice.</w:t>
      </w:r>
    </w:p>
    <w:p w:rsidR="00203536" w:rsidRPr="00203536" w:rsidRDefault="000C04D9" w:rsidP="00024A0B">
      <w:pPr>
        <w:pStyle w:val="ListParagraph"/>
        <w:numPr>
          <w:ilvl w:val="0"/>
          <w:numId w:val="25"/>
        </w:numPr>
        <w:autoSpaceDE w:val="0"/>
        <w:autoSpaceDN w:val="0"/>
        <w:adjustRightInd w:val="0"/>
        <w:spacing w:after="0" w:line="240" w:lineRule="auto"/>
        <w:jc w:val="both"/>
        <w:rPr>
          <w:rFonts w:ascii="Arial" w:eastAsia="Arial" w:hAnsi="Arial" w:cs="Arial"/>
        </w:rPr>
      </w:pPr>
      <w:r>
        <w:rPr>
          <w:rFonts w:ascii="Arial" w:eastAsia="Arial" w:hAnsi="Arial" w:cs="Arial"/>
        </w:rPr>
        <w:t xml:space="preserve">This ESP </w:t>
      </w:r>
      <w:r w:rsidR="00203536" w:rsidRPr="00203536">
        <w:rPr>
          <w:rFonts w:ascii="Arial" w:eastAsia="Arial" w:hAnsi="Arial" w:cs="Arial"/>
        </w:rPr>
        <w:t xml:space="preserve">is only for the APs, who </w:t>
      </w:r>
      <w:r>
        <w:rPr>
          <w:rFonts w:ascii="Arial" w:eastAsia="Arial" w:hAnsi="Arial" w:cs="Arial"/>
        </w:rPr>
        <w:t>meet the criteria</w:t>
      </w:r>
      <w:r w:rsidR="00983FF6">
        <w:rPr>
          <w:rFonts w:ascii="Arial" w:eastAsia="Arial" w:hAnsi="Arial" w:cs="Arial"/>
        </w:rPr>
        <w:t xml:space="preserve"> in sections 1.8</w:t>
      </w:r>
      <w:r>
        <w:rPr>
          <w:rFonts w:ascii="Arial" w:eastAsia="Arial" w:hAnsi="Arial" w:cs="Arial"/>
        </w:rPr>
        <w:t xml:space="preserve"> and </w:t>
      </w:r>
      <w:r w:rsidR="00203536" w:rsidRPr="00203536">
        <w:rPr>
          <w:rFonts w:ascii="Arial" w:eastAsia="Arial" w:hAnsi="Arial" w:cs="Arial"/>
        </w:rPr>
        <w:t>have undertak</w:t>
      </w:r>
      <w:r>
        <w:rPr>
          <w:rFonts w:ascii="Arial" w:eastAsia="Arial" w:hAnsi="Arial" w:cs="Arial"/>
        </w:rPr>
        <w:t>en the recognised I</w:t>
      </w:r>
      <w:r w:rsidR="003E5439">
        <w:rPr>
          <w:rFonts w:ascii="Arial" w:eastAsia="Arial" w:hAnsi="Arial" w:cs="Arial"/>
        </w:rPr>
        <w:t>R</w:t>
      </w:r>
      <w:r>
        <w:rPr>
          <w:rFonts w:ascii="Arial" w:eastAsia="Arial" w:hAnsi="Arial" w:cs="Arial"/>
        </w:rPr>
        <w:t>MER training.</w:t>
      </w:r>
    </w:p>
    <w:p w:rsidR="00203536" w:rsidRPr="00203536" w:rsidRDefault="00203536" w:rsidP="00024A0B">
      <w:pPr>
        <w:pStyle w:val="ListParagraph"/>
        <w:numPr>
          <w:ilvl w:val="0"/>
          <w:numId w:val="25"/>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The AP must be registered and named on the UHS “referrers” list.</w:t>
      </w:r>
    </w:p>
    <w:p w:rsidR="00203536" w:rsidRPr="00203536" w:rsidRDefault="00203536" w:rsidP="00024A0B">
      <w:pPr>
        <w:pStyle w:val="ListParagraph"/>
        <w:numPr>
          <w:ilvl w:val="0"/>
          <w:numId w:val="25"/>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Initial assessments of competence to be performed by the employing GP.</w:t>
      </w:r>
    </w:p>
    <w:p w:rsidR="00203536" w:rsidRPr="00203536" w:rsidRDefault="00203536" w:rsidP="00024A0B">
      <w:pPr>
        <w:pStyle w:val="ListParagraph"/>
        <w:numPr>
          <w:ilvl w:val="0"/>
          <w:numId w:val="25"/>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Interpretation of the x-ray image and documentation of the evalu</w:t>
      </w:r>
      <w:r w:rsidR="00983FF6">
        <w:rPr>
          <w:rFonts w:ascii="Arial" w:eastAsia="Arial" w:hAnsi="Arial" w:cs="Arial"/>
        </w:rPr>
        <w:t xml:space="preserve">ation is the responsibility of </w:t>
      </w:r>
      <w:r w:rsidRPr="00203536">
        <w:rPr>
          <w:rFonts w:ascii="Arial" w:eastAsia="Arial" w:hAnsi="Arial" w:cs="Arial"/>
        </w:rPr>
        <w:t xml:space="preserve">the Radiological consultant. </w:t>
      </w:r>
    </w:p>
    <w:p w:rsidR="00203536" w:rsidRPr="00203536" w:rsidRDefault="00203536" w:rsidP="00024A0B">
      <w:pPr>
        <w:pStyle w:val="ListParagraph"/>
        <w:numPr>
          <w:ilvl w:val="0"/>
          <w:numId w:val="25"/>
        </w:numPr>
        <w:autoSpaceDE w:val="0"/>
        <w:autoSpaceDN w:val="0"/>
        <w:adjustRightInd w:val="0"/>
        <w:spacing w:after="0" w:line="240" w:lineRule="auto"/>
        <w:jc w:val="both"/>
        <w:rPr>
          <w:rFonts w:ascii="Arial" w:eastAsia="Arial" w:hAnsi="Arial" w:cs="Arial"/>
        </w:rPr>
      </w:pPr>
      <w:r w:rsidRPr="00203536">
        <w:rPr>
          <w:rFonts w:ascii="Arial" w:eastAsia="Arial" w:hAnsi="Arial" w:cs="Arial"/>
        </w:rPr>
        <w:t>However, if any clarification is required the referrer should s</w:t>
      </w:r>
      <w:r w:rsidR="00983FF6">
        <w:rPr>
          <w:rFonts w:ascii="Arial" w:eastAsia="Arial" w:hAnsi="Arial" w:cs="Arial"/>
        </w:rPr>
        <w:t>eek advice from the radiologist and GP</w:t>
      </w:r>
    </w:p>
    <w:p w:rsidR="00203536" w:rsidRDefault="00983FF6" w:rsidP="00024A0B">
      <w:pPr>
        <w:pStyle w:val="ListParagraph"/>
        <w:numPr>
          <w:ilvl w:val="0"/>
          <w:numId w:val="25"/>
        </w:numPr>
        <w:autoSpaceDE w:val="0"/>
        <w:autoSpaceDN w:val="0"/>
        <w:adjustRightInd w:val="0"/>
        <w:spacing w:after="0" w:line="240" w:lineRule="auto"/>
        <w:jc w:val="both"/>
        <w:rPr>
          <w:rFonts w:ascii="Arial" w:eastAsia="Arial" w:hAnsi="Arial" w:cs="Arial"/>
        </w:rPr>
      </w:pPr>
      <w:r>
        <w:rPr>
          <w:rFonts w:ascii="Arial" w:eastAsia="Arial" w:hAnsi="Arial" w:cs="Arial"/>
        </w:rPr>
        <w:t xml:space="preserve">It is the responsibility </w:t>
      </w:r>
      <w:r w:rsidR="00203536" w:rsidRPr="00203536">
        <w:rPr>
          <w:rFonts w:ascii="Arial" w:eastAsia="Arial" w:hAnsi="Arial" w:cs="Arial"/>
        </w:rPr>
        <w:t>of the individual registered AP to remain updated.</w:t>
      </w:r>
    </w:p>
    <w:p w:rsidR="007338CB" w:rsidRPr="00203536" w:rsidRDefault="007338CB" w:rsidP="00024A0B">
      <w:pPr>
        <w:pStyle w:val="ListParagraph"/>
        <w:numPr>
          <w:ilvl w:val="0"/>
          <w:numId w:val="25"/>
        </w:numPr>
        <w:autoSpaceDE w:val="0"/>
        <w:autoSpaceDN w:val="0"/>
        <w:adjustRightInd w:val="0"/>
        <w:spacing w:after="0" w:line="240" w:lineRule="auto"/>
        <w:jc w:val="both"/>
        <w:rPr>
          <w:rFonts w:ascii="Arial" w:eastAsia="Arial" w:hAnsi="Arial" w:cs="Arial"/>
        </w:rPr>
      </w:pPr>
      <w:r>
        <w:rPr>
          <w:rFonts w:ascii="Arial" w:eastAsia="Arial" w:hAnsi="Arial" w:cs="Arial"/>
        </w:rPr>
        <w:t xml:space="preserve">It is the responsibility of the individual registered AP to conduct an annual audit of their referrals to confirm they resulted in a change in patient management. </w:t>
      </w:r>
    </w:p>
    <w:p w:rsidR="00203536" w:rsidRPr="00203536" w:rsidRDefault="00203536" w:rsidP="00203536">
      <w:pPr>
        <w:autoSpaceDE w:val="0"/>
        <w:autoSpaceDN w:val="0"/>
        <w:adjustRightInd w:val="0"/>
        <w:rPr>
          <w:rFonts w:ascii="Arial" w:hAnsi="Arial" w:cs="Arial"/>
          <w:b/>
          <w:bCs/>
        </w:rPr>
      </w:pPr>
    </w:p>
    <w:p w:rsidR="00203536" w:rsidRPr="00A702E9" w:rsidRDefault="00203536" w:rsidP="00A702E9">
      <w:pPr>
        <w:pStyle w:val="ListParagraph"/>
        <w:numPr>
          <w:ilvl w:val="0"/>
          <w:numId w:val="31"/>
        </w:numPr>
        <w:autoSpaceDE w:val="0"/>
        <w:autoSpaceDN w:val="0"/>
        <w:adjustRightInd w:val="0"/>
        <w:rPr>
          <w:rFonts w:ascii="Arial" w:hAnsi="Arial" w:cs="Arial"/>
          <w:b/>
          <w:bCs/>
        </w:rPr>
      </w:pPr>
      <w:r w:rsidRPr="00A702E9">
        <w:rPr>
          <w:rFonts w:ascii="Arial" w:eastAsia="Arial" w:hAnsi="Arial" w:cs="Arial"/>
          <w:b/>
          <w:bCs/>
        </w:rPr>
        <w:t>Patient group</w:t>
      </w:r>
    </w:p>
    <w:p w:rsidR="00203536" w:rsidRDefault="008D4EA8" w:rsidP="00203536">
      <w:pPr>
        <w:autoSpaceDE w:val="0"/>
        <w:autoSpaceDN w:val="0"/>
        <w:adjustRightInd w:val="0"/>
        <w:rPr>
          <w:rFonts w:ascii="Arial" w:eastAsia="Arial" w:hAnsi="Arial" w:cs="Arial"/>
        </w:rPr>
      </w:pPr>
      <w:r>
        <w:rPr>
          <w:rFonts w:ascii="Arial" w:eastAsia="Arial" w:hAnsi="Arial" w:cs="Arial"/>
        </w:rPr>
        <w:t xml:space="preserve">AP Referrals under this ESP are restricted to </w:t>
      </w:r>
      <w:r w:rsidR="004B7425">
        <w:rPr>
          <w:rFonts w:ascii="Arial" w:eastAsia="Arial" w:hAnsi="Arial" w:cs="Arial"/>
        </w:rPr>
        <w:t xml:space="preserve">adult patients </w:t>
      </w:r>
      <w:r w:rsidR="00983FF6">
        <w:rPr>
          <w:rFonts w:ascii="Arial" w:eastAsia="Arial" w:hAnsi="Arial" w:cs="Arial"/>
        </w:rPr>
        <w:t xml:space="preserve">over the age of 18 years of age </w:t>
      </w:r>
      <w:r w:rsidR="004B7425" w:rsidRPr="00203536">
        <w:rPr>
          <w:rFonts w:ascii="Arial" w:eastAsia="Arial" w:hAnsi="Arial" w:cs="Arial"/>
        </w:rPr>
        <w:t>registered with the referrers employing general practice.</w:t>
      </w:r>
    </w:p>
    <w:p w:rsidR="00203536" w:rsidRPr="00B212E3" w:rsidRDefault="00203536" w:rsidP="00B212E3">
      <w:pPr>
        <w:pStyle w:val="ListParagraph"/>
        <w:numPr>
          <w:ilvl w:val="0"/>
          <w:numId w:val="31"/>
        </w:numPr>
        <w:autoSpaceDE w:val="0"/>
        <w:autoSpaceDN w:val="0"/>
        <w:adjustRightInd w:val="0"/>
        <w:rPr>
          <w:rFonts w:ascii="Arial" w:hAnsi="Arial" w:cs="Arial"/>
          <w:b/>
          <w:bCs/>
        </w:rPr>
      </w:pPr>
      <w:r w:rsidRPr="00B212E3">
        <w:rPr>
          <w:rFonts w:ascii="Arial" w:eastAsia="Arial" w:hAnsi="Arial" w:cs="Arial"/>
          <w:b/>
          <w:bCs/>
        </w:rPr>
        <w:t>Patient exclusion criteria:</w:t>
      </w:r>
    </w:p>
    <w:p w:rsidR="00203536" w:rsidRPr="00B212E3" w:rsidRDefault="00203536" w:rsidP="00B212E3">
      <w:pPr>
        <w:pStyle w:val="ListParagraph"/>
        <w:numPr>
          <w:ilvl w:val="0"/>
          <w:numId w:val="34"/>
        </w:numPr>
        <w:autoSpaceDE w:val="0"/>
        <w:autoSpaceDN w:val="0"/>
        <w:adjustRightInd w:val="0"/>
        <w:spacing w:after="0" w:line="240" w:lineRule="auto"/>
        <w:rPr>
          <w:rFonts w:ascii="Arial" w:eastAsia="Arial" w:hAnsi="Arial" w:cs="Arial"/>
        </w:rPr>
      </w:pPr>
      <w:r w:rsidRPr="00B212E3">
        <w:rPr>
          <w:rFonts w:ascii="Arial" w:eastAsia="Arial" w:hAnsi="Arial" w:cs="Arial"/>
        </w:rPr>
        <w:t>If the patient has had a recent CXR within three months</w:t>
      </w:r>
    </w:p>
    <w:p w:rsidR="003E5439" w:rsidRPr="00B212E3" w:rsidRDefault="003E5439" w:rsidP="00B212E3">
      <w:pPr>
        <w:pStyle w:val="ListParagraph"/>
        <w:numPr>
          <w:ilvl w:val="0"/>
          <w:numId w:val="34"/>
        </w:numPr>
        <w:autoSpaceDE w:val="0"/>
        <w:autoSpaceDN w:val="0"/>
        <w:adjustRightInd w:val="0"/>
        <w:spacing w:after="0" w:line="240" w:lineRule="auto"/>
        <w:rPr>
          <w:rFonts w:ascii="Arial" w:eastAsia="Arial" w:hAnsi="Arial" w:cs="Arial"/>
        </w:rPr>
      </w:pPr>
      <w:r w:rsidRPr="00B212E3">
        <w:rPr>
          <w:rFonts w:ascii="Arial" w:eastAsia="Arial" w:hAnsi="Arial" w:cs="Arial"/>
        </w:rPr>
        <w:t>If the patient has an acute illness which is likely to need urgent treatment</w:t>
      </w:r>
    </w:p>
    <w:p w:rsidR="003E5439" w:rsidRPr="00B212E3" w:rsidRDefault="003E5439" w:rsidP="00B212E3">
      <w:pPr>
        <w:pStyle w:val="ListParagraph"/>
        <w:numPr>
          <w:ilvl w:val="0"/>
          <w:numId w:val="34"/>
        </w:numPr>
        <w:autoSpaceDE w:val="0"/>
        <w:autoSpaceDN w:val="0"/>
        <w:adjustRightInd w:val="0"/>
        <w:spacing w:after="0" w:line="240" w:lineRule="auto"/>
        <w:rPr>
          <w:rFonts w:ascii="Arial" w:eastAsia="Arial" w:hAnsi="Arial" w:cs="Arial"/>
        </w:rPr>
      </w:pPr>
      <w:r w:rsidRPr="00B212E3">
        <w:rPr>
          <w:rFonts w:ascii="Arial" w:eastAsia="Arial" w:hAnsi="Arial" w:cs="Arial"/>
        </w:rPr>
        <w:t>Patients with suspected acute injury or suspected fracture</w:t>
      </w:r>
    </w:p>
    <w:p w:rsidR="00203536" w:rsidRPr="00B212E3" w:rsidRDefault="00203536" w:rsidP="00B212E3">
      <w:pPr>
        <w:pStyle w:val="ListParagraph"/>
        <w:numPr>
          <w:ilvl w:val="0"/>
          <w:numId w:val="34"/>
        </w:numPr>
        <w:autoSpaceDE w:val="0"/>
        <w:autoSpaceDN w:val="0"/>
        <w:adjustRightInd w:val="0"/>
        <w:spacing w:after="0" w:line="240" w:lineRule="auto"/>
        <w:rPr>
          <w:rFonts w:ascii="Arial" w:eastAsia="Arial" w:hAnsi="Arial" w:cs="Arial"/>
        </w:rPr>
      </w:pPr>
      <w:r w:rsidRPr="00B212E3">
        <w:rPr>
          <w:rFonts w:ascii="Arial" w:eastAsia="Arial" w:hAnsi="Arial" w:cs="Arial"/>
        </w:rPr>
        <w:t>A patient who re-attends with symptoms that have not improved from the initial presentation to the AP. This patient will be referred to a GP colleague for further assessment</w:t>
      </w:r>
    </w:p>
    <w:p w:rsidR="00203536" w:rsidRPr="00B212E3" w:rsidRDefault="00983FF6" w:rsidP="00B212E3">
      <w:pPr>
        <w:pStyle w:val="ListParagraph"/>
        <w:numPr>
          <w:ilvl w:val="0"/>
          <w:numId w:val="34"/>
        </w:numPr>
        <w:autoSpaceDE w:val="0"/>
        <w:autoSpaceDN w:val="0"/>
        <w:adjustRightInd w:val="0"/>
        <w:spacing w:after="0" w:line="240" w:lineRule="auto"/>
        <w:rPr>
          <w:rFonts w:ascii="Arial" w:eastAsia="Arial" w:hAnsi="Arial" w:cs="Arial"/>
        </w:rPr>
      </w:pPr>
      <w:r w:rsidRPr="00B212E3">
        <w:rPr>
          <w:rFonts w:ascii="Arial" w:eastAsia="Arial" w:hAnsi="Arial" w:cs="Arial"/>
        </w:rPr>
        <w:t xml:space="preserve">Aged under </w:t>
      </w:r>
      <w:r w:rsidR="00203536" w:rsidRPr="00B212E3">
        <w:rPr>
          <w:rFonts w:ascii="Arial" w:eastAsia="Arial" w:hAnsi="Arial" w:cs="Arial"/>
        </w:rPr>
        <w:t>18yrs</w:t>
      </w:r>
      <w:r w:rsidRPr="00B212E3">
        <w:rPr>
          <w:rFonts w:ascii="Arial" w:eastAsia="Arial" w:hAnsi="Arial" w:cs="Arial"/>
        </w:rPr>
        <w:t xml:space="preserve"> of age</w:t>
      </w:r>
    </w:p>
    <w:p w:rsidR="00203536" w:rsidRPr="00B212E3" w:rsidRDefault="00203536" w:rsidP="00B212E3">
      <w:pPr>
        <w:pStyle w:val="ListParagraph"/>
        <w:numPr>
          <w:ilvl w:val="0"/>
          <w:numId w:val="34"/>
        </w:numPr>
        <w:autoSpaceDE w:val="0"/>
        <w:autoSpaceDN w:val="0"/>
        <w:adjustRightInd w:val="0"/>
        <w:spacing w:after="0" w:line="240" w:lineRule="auto"/>
        <w:rPr>
          <w:rFonts w:ascii="Arial" w:eastAsia="Arial" w:hAnsi="Arial" w:cs="Arial"/>
        </w:rPr>
      </w:pPr>
      <w:r w:rsidRPr="00B212E3">
        <w:rPr>
          <w:rFonts w:ascii="Arial" w:eastAsia="Arial" w:hAnsi="Arial" w:cs="Arial"/>
        </w:rPr>
        <w:lastRenderedPageBreak/>
        <w:t>Pregnant or pregnancy status unable to be ascertained</w:t>
      </w:r>
      <w:r w:rsidR="000C04D9" w:rsidRPr="00B212E3">
        <w:rPr>
          <w:rFonts w:ascii="Arial" w:eastAsia="Arial" w:hAnsi="Arial" w:cs="Arial"/>
        </w:rPr>
        <w:t>, it is good practice to seek advice from a medical colleague and or midwife before proceeding for further examinations.</w:t>
      </w:r>
    </w:p>
    <w:p w:rsidR="0005144B" w:rsidRPr="008D4EA8" w:rsidRDefault="005B546D" w:rsidP="00203536">
      <w:pPr>
        <w:autoSpaceDE w:val="0"/>
        <w:autoSpaceDN w:val="0"/>
        <w:adjustRightInd w:val="0"/>
        <w:rPr>
          <w:rFonts w:ascii="Arial" w:eastAsia="Arial" w:hAnsi="Arial" w:cs="Arial"/>
          <w:b/>
          <w:bCs/>
        </w:rPr>
      </w:pPr>
      <w:hyperlink r:id="rId18" w:tooltip="http://www.cqc.org.uk/content/nigels-surgery-66-advanced-nurse-practitioners-anps-primary-care" w:history="1">
        <w:r w:rsidR="0005144B" w:rsidRPr="0005144B">
          <w:rPr>
            <w:rFonts w:ascii="Arial" w:hAnsi="Arial" w:cs="Arial"/>
            <w:color w:val="447FC2"/>
            <w:u w:val="single"/>
          </w:rPr>
          <w:t>http://www.cqc.org.uk/content/nigels-surgery-66-advanced-nurse-practitioners-anps-primary-care</w:t>
        </w:r>
      </w:hyperlink>
      <w:r w:rsidR="00983FF6">
        <w:rPr>
          <w:rFonts w:ascii="Arial" w:hAnsi="Arial" w:cs="Arial"/>
          <w:color w:val="222222"/>
        </w:rPr>
        <w:t xml:space="preserve">; </w:t>
      </w:r>
      <w:hyperlink r:id="rId19" w:tooltip="https://www2.rcn.org.uk/__data/assets/pdf_file/0003/146478/003207.pdf" w:history="1">
        <w:r w:rsidR="0005144B" w:rsidRPr="0005144B">
          <w:rPr>
            <w:rFonts w:ascii="Arial" w:hAnsi="Arial" w:cs="Arial"/>
            <w:color w:val="447FC2"/>
            <w:u w:val="single"/>
          </w:rPr>
          <w:t>https://www2.rcn.org.uk/__data/assets/pdf_file/0003/146478/003207.pdf</w:t>
        </w:r>
      </w:hyperlink>
    </w:p>
    <w:p w:rsidR="00203536" w:rsidRPr="00B212E3" w:rsidRDefault="00203536" w:rsidP="00B212E3">
      <w:pPr>
        <w:pStyle w:val="ListParagraph"/>
        <w:numPr>
          <w:ilvl w:val="0"/>
          <w:numId w:val="31"/>
        </w:numPr>
        <w:autoSpaceDE w:val="0"/>
        <w:autoSpaceDN w:val="0"/>
        <w:adjustRightInd w:val="0"/>
        <w:rPr>
          <w:rFonts w:ascii="Arial" w:hAnsi="Arial" w:cs="Arial"/>
        </w:rPr>
      </w:pPr>
      <w:r w:rsidRPr="008D4EA8">
        <w:rPr>
          <w:rFonts w:ascii="Arial" w:eastAsia="Arial" w:hAnsi="Arial" w:cs="Arial"/>
          <w:b/>
          <w:bCs/>
        </w:rPr>
        <w:t>C</w:t>
      </w:r>
      <w:r w:rsidRPr="00B212E3">
        <w:rPr>
          <w:rFonts w:ascii="Arial" w:eastAsia="Arial" w:hAnsi="Arial" w:cs="Arial"/>
          <w:b/>
          <w:bCs/>
        </w:rPr>
        <w:t xml:space="preserve">onsent </w:t>
      </w:r>
    </w:p>
    <w:p w:rsidR="00203536" w:rsidRPr="00203536" w:rsidRDefault="00983FF6" w:rsidP="00203536">
      <w:pPr>
        <w:autoSpaceDE w:val="0"/>
        <w:autoSpaceDN w:val="0"/>
        <w:adjustRightInd w:val="0"/>
        <w:rPr>
          <w:rFonts w:ascii="Arial" w:hAnsi="Arial" w:cs="Arial"/>
        </w:rPr>
      </w:pPr>
      <w:r>
        <w:rPr>
          <w:rFonts w:ascii="Arial" w:eastAsia="Arial" w:hAnsi="Arial" w:cs="Arial"/>
        </w:rPr>
        <w:t xml:space="preserve">The AP will gain implied </w:t>
      </w:r>
      <w:r w:rsidR="00203536" w:rsidRPr="00203536">
        <w:rPr>
          <w:rFonts w:ascii="Arial" w:eastAsia="Arial" w:hAnsi="Arial" w:cs="Arial"/>
        </w:rPr>
        <w:t>consent from the patient for treatment and this will be documented in the patient’s records.</w:t>
      </w:r>
    </w:p>
    <w:p w:rsidR="00203536" w:rsidRDefault="00203536" w:rsidP="00203536">
      <w:pPr>
        <w:autoSpaceDE w:val="0"/>
        <w:autoSpaceDN w:val="0"/>
        <w:adjustRightInd w:val="0"/>
        <w:rPr>
          <w:rFonts w:ascii="Arial" w:hAnsi="Arial" w:cs="Arial"/>
          <w:b/>
          <w:bCs/>
        </w:rPr>
      </w:pPr>
      <w:r w:rsidRPr="00203536">
        <w:rPr>
          <w:rFonts w:ascii="Arial" w:eastAsia="Arial" w:hAnsi="Arial" w:cs="Arial"/>
        </w:rPr>
        <w:t>If the patient declines then the AP will refer to the responsible doctor and document in the patient’s medical notes.</w:t>
      </w:r>
    </w:p>
    <w:p w:rsidR="007610CE" w:rsidRPr="00B212E3" w:rsidRDefault="000C04D9" w:rsidP="00B212E3">
      <w:pPr>
        <w:pStyle w:val="ListParagraph"/>
        <w:numPr>
          <w:ilvl w:val="0"/>
          <w:numId w:val="31"/>
        </w:numPr>
        <w:autoSpaceDE w:val="0"/>
        <w:autoSpaceDN w:val="0"/>
        <w:adjustRightInd w:val="0"/>
        <w:rPr>
          <w:rFonts w:ascii="Arial" w:hAnsi="Arial" w:cs="Arial"/>
          <w:b/>
          <w:bCs/>
        </w:rPr>
      </w:pPr>
      <w:r w:rsidRPr="00B212E3">
        <w:rPr>
          <w:rFonts w:ascii="Arial" w:hAnsi="Arial" w:cs="Arial"/>
          <w:b/>
          <w:bCs/>
        </w:rPr>
        <w:t>Referral methodology</w:t>
      </w:r>
    </w:p>
    <w:p w:rsidR="000C04D9" w:rsidRDefault="000C04D9" w:rsidP="00203536">
      <w:pPr>
        <w:autoSpaceDE w:val="0"/>
        <w:autoSpaceDN w:val="0"/>
        <w:adjustRightInd w:val="0"/>
        <w:rPr>
          <w:rFonts w:ascii="Arial" w:hAnsi="Arial" w:cs="Arial"/>
          <w:bCs/>
        </w:rPr>
      </w:pPr>
      <w:r>
        <w:rPr>
          <w:rFonts w:ascii="Arial" w:hAnsi="Arial" w:cs="Arial"/>
          <w:bCs/>
        </w:rPr>
        <w:t xml:space="preserve">PLANAR examinations will be </w:t>
      </w:r>
      <w:r w:rsidR="00790387">
        <w:rPr>
          <w:rFonts w:ascii="Arial" w:hAnsi="Arial" w:cs="Arial"/>
          <w:bCs/>
        </w:rPr>
        <w:t>requested using</w:t>
      </w:r>
      <w:r>
        <w:rPr>
          <w:rFonts w:ascii="Arial" w:hAnsi="Arial" w:cs="Arial"/>
          <w:bCs/>
        </w:rPr>
        <w:t xml:space="preserve"> the same methodology as </w:t>
      </w:r>
      <w:r w:rsidR="008D4EA8">
        <w:rPr>
          <w:rFonts w:ascii="Arial" w:hAnsi="Arial" w:cs="Arial"/>
          <w:bCs/>
        </w:rPr>
        <w:t xml:space="preserve">the General </w:t>
      </w:r>
      <w:r w:rsidR="007338CB">
        <w:rPr>
          <w:rFonts w:ascii="Arial" w:hAnsi="Arial" w:cs="Arial"/>
          <w:bCs/>
        </w:rPr>
        <w:t>Practice</w:t>
      </w:r>
      <w:r w:rsidR="008D4EA8">
        <w:rPr>
          <w:rFonts w:ascii="Arial" w:hAnsi="Arial" w:cs="Arial"/>
          <w:bCs/>
        </w:rPr>
        <w:t xml:space="preserve">, </w:t>
      </w:r>
      <w:r>
        <w:rPr>
          <w:rFonts w:ascii="Arial" w:hAnsi="Arial" w:cs="Arial"/>
          <w:bCs/>
        </w:rPr>
        <w:t xml:space="preserve">either </w:t>
      </w:r>
      <w:r w:rsidR="00184FA7">
        <w:rPr>
          <w:rFonts w:ascii="Arial" w:hAnsi="Arial" w:cs="Arial"/>
          <w:bCs/>
        </w:rPr>
        <w:t>electronically</w:t>
      </w:r>
      <w:r>
        <w:rPr>
          <w:rFonts w:ascii="Arial" w:hAnsi="Arial" w:cs="Arial"/>
          <w:bCs/>
        </w:rPr>
        <w:t xml:space="preserve"> or paper based.</w:t>
      </w:r>
    </w:p>
    <w:p w:rsidR="000C04D9" w:rsidRDefault="000C04D9" w:rsidP="00203536">
      <w:pPr>
        <w:autoSpaceDE w:val="0"/>
        <w:autoSpaceDN w:val="0"/>
        <w:adjustRightInd w:val="0"/>
        <w:rPr>
          <w:rFonts w:ascii="Arial" w:hAnsi="Arial" w:cs="Arial"/>
          <w:bCs/>
        </w:rPr>
      </w:pPr>
      <w:r>
        <w:rPr>
          <w:rFonts w:ascii="Arial" w:hAnsi="Arial" w:cs="Arial"/>
          <w:bCs/>
        </w:rPr>
        <w:t xml:space="preserve">The </w:t>
      </w:r>
      <w:r w:rsidR="00790387">
        <w:rPr>
          <w:rFonts w:ascii="Arial" w:hAnsi="Arial" w:cs="Arial"/>
          <w:bCs/>
        </w:rPr>
        <w:t>following information</w:t>
      </w:r>
      <w:r>
        <w:rPr>
          <w:rFonts w:ascii="Arial" w:hAnsi="Arial" w:cs="Arial"/>
          <w:bCs/>
        </w:rPr>
        <w:t xml:space="preserve"> must be included:</w:t>
      </w:r>
    </w:p>
    <w:p w:rsidR="000C04D9" w:rsidRPr="00184FA7" w:rsidRDefault="00184FA7" w:rsidP="00184FA7">
      <w:pPr>
        <w:pStyle w:val="ListParagraph"/>
        <w:numPr>
          <w:ilvl w:val="0"/>
          <w:numId w:val="9"/>
        </w:numPr>
        <w:autoSpaceDE w:val="0"/>
        <w:autoSpaceDN w:val="0"/>
        <w:adjustRightInd w:val="0"/>
        <w:rPr>
          <w:rFonts w:ascii="Arial" w:hAnsi="Arial" w:cs="Arial"/>
          <w:bCs/>
        </w:rPr>
      </w:pPr>
      <w:r>
        <w:rPr>
          <w:rFonts w:ascii="Arial" w:hAnsi="Arial" w:cs="Arial"/>
          <w:bCs/>
        </w:rPr>
        <w:t>Patient</w:t>
      </w:r>
      <w:r w:rsidR="002E2E3B">
        <w:rPr>
          <w:rFonts w:ascii="Arial" w:hAnsi="Arial" w:cs="Arial"/>
          <w:bCs/>
        </w:rPr>
        <w:t>’</w:t>
      </w:r>
      <w:r>
        <w:rPr>
          <w:rFonts w:ascii="Arial" w:hAnsi="Arial" w:cs="Arial"/>
          <w:bCs/>
        </w:rPr>
        <w:t>s n</w:t>
      </w:r>
      <w:r w:rsidR="000C04D9" w:rsidRPr="00184FA7">
        <w:rPr>
          <w:rFonts w:ascii="Arial" w:hAnsi="Arial" w:cs="Arial"/>
          <w:bCs/>
        </w:rPr>
        <w:t>ame</w:t>
      </w:r>
    </w:p>
    <w:p w:rsidR="000C04D9" w:rsidRPr="00184FA7" w:rsidRDefault="000C04D9" w:rsidP="00184FA7">
      <w:pPr>
        <w:pStyle w:val="ListParagraph"/>
        <w:numPr>
          <w:ilvl w:val="0"/>
          <w:numId w:val="9"/>
        </w:numPr>
        <w:autoSpaceDE w:val="0"/>
        <w:autoSpaceDN w:val="0"/>
        <w:adjustRightInd w:val="0"/>
        <w:rPr>
          <w:rFonts w:ascii="Arial" w:hAnsi="Arial" w:cs="Arial"/>
          <w:bCs/>
        </w:rPr>
      </w:pPr>
      <w:r w:rsidRPr="00184FA7">
        <w:rPr>
          <w:rFonts w:ascii="Arial" w:hAnsi="Arial" w:cs="Arial"/>
          <w:bCs/>
        </w:rPr>
        <w:t>Date of birth</w:t>
      </w:r>
    </w:p>
    <w:p w:rsidR="000C04D9" w:rsidRPr="00184FA7" w:rsidRDefault="000C04D9" w:rsidP="00184FA7">
      <w:pPr>
        <w:pStyle w:val="ListParagraph"/>
        <w:numPr>
          <w:ilvl w:val="0"/>
          <w:numId w:val="9"/>
        </w:numPr>
        <w:autoSpaceDE w:val="0"/>
        <w:autoSpaceDN w:val="0"/>
        <w:adjustRightInd w:val="0"/>
        <w:rPr>
          <w:rFonts w:ascii="Arial" w:hAnsi="Arial" w:cs="Arial"/>
          <w:bCs/>
        </w:rPr>
      </w:pPr>
      <w:r w:rsidRPr="00184FA7">
        <w:rPr>
          <w:rFonts w:ascii="Arial" w:hAnsi="Arial" w:cs="Arial"/>
          <w:bCs/>
        </w:rPr>
        <w:t xml:space="preserve">Current </w:t>
      </w:r>
      <w:r w:rsidR="00184FA7" w:rsidRPr="00184FA7">
        <w:rPr>
          <w:rFonts w:ascii="Arial" w:hAnsi="Arial" w:cs="Arial"/>
          <w:bCs/>
        </w:rPr>
        <w:t>address</w:t>
      </w:r>
      <w:r w:rsidR="00184FA7">
        <w:rPr>
          <w:rFonts w:ascii="Arial" w:hAnsi="Arial" w:cs="Arial"/>
          <w:bCs/>
        </w:rPr>
        <w:t xml:space="preserve"> and telephone number</w:t>
      </w:r>
    </w:p>
    <w:p w:rsidR="00184FA7" w:rsidRDefault="00184FA7" w:rsidP="00184FA7">
      <w:pPr>
        <w:pStyle w:val="ListParagraph"/>
        <w:numPr>
          <w:ilvl w:val="0"/>
          <w:numId w:val="9"/>
        </w:numPr>
        <w:autoSpaceDE w:val="0"/>
        <w:autoSpaceDN w:val="0"/>
        <w:adjustRightInd w:val="0"/>
        <w:rPr>
          <w:rFonts w:ascii="Arial" w:hAnsi="Arial" w:cs="Arial"/>
          <w:bCs/>
        </w:rPr>
      </w:pPr>
      <w:r w:rsidRPr="00184FA7">
        <w:rPr>
          <w:rFonts w:ascii="Arial" w:hAnsi="Arial" w:cs="Arial"/>
          <w:bCs/>
        </w:rPr>
        <w:t>Relevant</w:t>
      </w:r>
      <w:r w:rsidR="000C04D9" w:rsidRPr="00184FA7">
        <w:rPr>
          <w:rFonts w:ascii="Arial" w:hAnsi="Arial" w:cs="Arial"/>
          <w:bCs/>
        </w:rPr>
        <w:t xml:space="preserve"> past and current medical history</w:t>
      </w:r>
    </w:p>
    <w:p w:rsidR="00184FA7" w:rsidRPr="00184FA7" w:rsidRDefault="00184FA7" w:rsidP="00184FA7">
      <w:pPr>
        <w:pStyle w:val="ListParagraph"/>
        <w:numPr>
          <w:ilvl w:val="0"/>
          <w:numId w:val="9"/>
        </w:numPr>
        <w:autoSpaceDE w:val="0"/>
        <w:autoSpaceDN w:val="0"/>
        <w:adjustRightInd w:val="0"/>
        <w:rPr>
          <w:rFonts w:ascii="Arial" w:hAnsi="Arial" w:cs="Arial"/>
          <w:bCs/>
        </w:rPr>
      </w:pPr>
      <w:r w:rsidRPr="00184FA7">
        <w:rPr>
          <w:rFonts w:ascii="Arial" w:hAnsi="Arial" w:cs="Arial"/>
          <w:bCs/>
        </w:rPr>
        <w:t>Practice name and address</w:t>
      </w:r>
    </w:p>
    <w:p w:rsidR="00184FA7" w:rsidRPr="00184FA7" w:rsidRDefault="00184FA7" w:rsidP="00184FA7">
      <w:pPr>
        <w:pStyle w:val="ListParagraph"/>
        <w:numPr>
          <w:ilvl w:val="0"/>
          <w:numId w:val="9"/>
        </w:numPr>
        <w:autoSpaceDE w:val="0"/>
        <w:autoSpaceDN w:val="0"/>
        <w:adjustRightInd w:val="0"/>
        <w:rPr>
          <w:rFonts w:ascii="Arial" w:hAnsi="Arial" w:cs="Arial"/>
          <w:bCs/>
        </w:rPr>
      </w:pPr>
      <w:r w:rsidRPr="00184FA7">
        <w:rPr>
          <w:rFonts w:ascii="Arial" w:hAnsi="Arial" w:cs="Arial"/>
          <w:bCs/>
        </w:rPr>
        <w:t>Date</w:t>
      </w:r>
      <w:r>
        <w:rPr>
          <w:rFonts w:ascii="Arial" w:hAnsi="Arial" w:cs="Arial"/>
          <w:bCs/>
        </w:rPr>
        <w:t xml:space="preserve"> of referral</w:t>
      </w:r>
    </w:p>
    <w:p w:rsidR="00184FA7" w:rsidRPr="00184FA7" w:rsidRDefault="00184FA7" w:rsidP="00184FA7">
      <w:pPr>
        <w:pStyle w:val="ListParagraph"/>
        <w:numPr>
          <w:ilvl w:val="0"/>
          <w:numId w:val="9"/>
        </w:numPr>
        <w:autoSpaceDE w:val="0"/>
        <w:autoSpaceDN w:val="0"/>
        <w:adjustRightInd w:val="0"/>
        <w:rPr>
          <w:rFonts w:ascii="Arial" w:hAnsi="Arial" w:cs="Arial"/>
          <w:bCs/>
        </w:rPr>
      </w:pPr>
      <w:r w:rsidRPr="00184FA7">
        <w:rPr>
          <w:rFonts w:ascii="Arial" w:hAnsi="Arial" w:cs="Arial"/>
          <w:bCs/>
        </w:rPr>
        <w:t>Clinical presentation and symptoms together with any other relevant information to identify cause and or mechanisms of injury or disease</w:t>
      </w:r>
    </w:p>
    <w:p w:rsidR="00184FA7" w:rsidRPr="00184FA7" w:rsidRDefault="00184FA7" w:rsidP="00184FA7">
      <w:pPr>
        <w:pStyle w:val="ListParagraph"/>
        <w:numPr>
          <w:ilvl w:val="0"/>
          <w:numId w:val="9"/>
        </w:numPr>
        <w:autoSpaceDE w:val="0"/>
        <w:autoSpaceDN w:val="0"/>
        <w:adjustRightInd w:val="0"/>
        <w:rPr>
          <w:rFonts w:ascii="Arial" w:hAnsi="Arial" w:cs="Arial"/>
          <w:bCs/>
        </w:rPr>
      </w:pPr>
      <w:r w:rsidRPr="00184FA7">
        <w:rPr>
          <w:rFonts w:ascii="Arial" w:hAnsi="Arial" w:cs="Arial"/>
          <w:bCs/>
        </w:rPr>
        <w:t>Accurate details on what examination is requested and provisional diagnosis</w:t>
      </w:r>
    </w:p>
    <w:p w:rsidR="00184FA7" w:rsidRDefault="00941E50" w:rsidP="00184FA7">
      <w:pPr>
        <w:pStyle w:val="ListParagraph"/>
        <w:numPr>
          <w:ilvl w:val="0"/>
          <w:numId w:val="9"/>
        </w:numPr>
        <w:autoSpaceDE w:val="0"/>
        <w:autoSpaceDN w:val="0"/>
        <w:adjustRightInd w:val="0"/>
        <w:rPr>
          <w:rFonts w:ascii="Arial" w:hAnsi="Arial" w:cs="Arial"/>
          <w:bCs/>
        </w:rPr>
      </w:pPr>
      <w:r>
        <w:rPr>
          <w:rFonts w:ascii="Arial" w:hAnsi="Arial" w:cs="Arial"/>
          <w:bCs/>
        </w:rPr>
        <w:t>Printed n</w:t>
      </w:r>
      <w:r w:rsidR="00184FA7" w:rsidRPr="00184FA7">
        <w:rPr>
          <w:rFonts w:ascii="Arial" w:hAnsi="Arial" w:cs="Arial"/>
          <w:bCs/>
        </w:rPr>
        <w:t>ame of referrer</w:t>
      </w:r>
      <w:r>
        <w:rPr>
          <w:rFonts w:ascii="Arial" w:hAnsi="Arial" w:cs="Arial"/>
          <w:bCs/>
        </w:rPr>
        <w:t xml:space="preserve">, status (AP) </w:t>
      </w:r>
      <w:r w:rsidR="00184FA7" w:rsidRPr="00184FA7">
        <w:rPr>
          <w:rFonts w:ascii="Arial" w:hAnsi="Arial" w:cs="Arial"/>
          <w:bCs/>
        </w:rPr>
        <w:t xml:space="preserve"> and signature</w:t>
      </w:r>
    </w:p>
    <w:p w:rsidR="008D4EA8" w:rsidRDefault="008D4EA8" w:rsidP="008D4EA8">
      <w:pPr>
        <w:pStyle w:val="ListParagraph"/>
        <w:autoSpaceDE w:val="0"/>
        <w:autoSpaceDN w:val="0"/>
        <w:adjustRightInd w:val="0"/>
        <w:rPr>
          <w:rFonts w:ascii="Arial" w:hAnsi="Arial" w:cs="Arial"/>
          <w:bCs/>
        </w:rPr>
      </w:pPr>
    </w:p>
    <w:p w:rsidR="00184FA7" w:rsidRPr="00941E50" w:rsidRDefault="00184FA7" w:rsidP="00941E50">
      <w:pPr>
        <w:pStyle w:val="ListParagraph"/>
        <w:numPr>
          <w:ilvl w:val="0"/>
          <w:numId w:val="31"/>
        </w:numPr>
        <w:autoSpaceDE w:val="0"/>
        <w:autoSpaceDN w:val="0"/>
        <w:adjustRightInd w:val="0"/>
        <w:rPr>
          <w:rFonts w:ascii="Arial" w:hAnsi="Arial" w:cs="Arial"/>
          <w:b/>
          <w:bCs/>
        </w:rPr>
      </w:pPr>
      <w:r w:rsidRPr="00941E50">
        <w:rPr>
          <w:rFonts w:ascii="Arial" w:hAnsi="Arial" w:cs="Arial"/>
          <w:b/>
          <w:bCs/>
        </w:rPr>
        <w:t>Results acknowledgement</w:t>
      </w:r>
    </w:p>
    <w:p w:rsidR="008D4EA8" w:rsidRDefault="00184FA7" w:rsidP="00203536">
      <w:pPr>
        <w:autoSpaceDE w:val="0"/>
        <w:autoSpaceDN w:val="0"/>
        <w:adjustRightInd w:val="0"/>
        <w:rPr>
          <w:rFonts w:ascii="Arial" w:hAnsi="Arial" w:cs="Arial"/>
          <w:bCs/>
        </w:rPr>
      </w:pPr>
      <w:r>
        <w:rPr>
          <w:rFonts w:ascii="Arial" w:hAnsi="Arial" w:cs="Arial"/>
          <w:bCs/>
        </w:rPr>
        <w:t xml:space="preserve">It is the responsibility of the referrer and employing practice to have systems in place to ensure </w:t>
      </w:r>
      <w:r w:rsidRPr="00184FA7">
        <w:rPr>
          <w:rFonts w:ascii="Arial" w:hAnsi="Arial" w:cs="Arial"/>
          <w:b/>
          <w:bCs/>
        </w:rPr>
        <w:t>ALL</w:t>
      </w:r>
      <w:r>
        <w:rPr>
          <w:rFonts w:ascii="Arial" w:hAnsi="Arial" w:cs="Arial"/>
          <w:bCs/>
        </w:rPr>
        <w:t xml:space="preserve"> results when returned to the practice are read, acknowledged and acted upon by a GP.</w:t>
      </w:r>
      <w:r w:rsidR="008D4EA8">
        <w:rPr>
          <w:rFonts w:ascii="Arial" w:hAnsi="Arial" w:cs="Arial"/>
          <w:bCs/>
        </w:rPr>
        <w:t xml:space="preserve"> (</w:t>
      </w:r>
      <w:hyperlink r:id="rId20" w:history="1">
        <w:r w:rsidR="008D4EA8" w:rsidRPr="003C07EB">
          <w:rPr>
            <w:rStyle w:val="Hyperlink"/>
            <w:rFonts w:ascii="Arial" w:hAnsi="Arial" w:cs="Arial"/>
            <w:bCs/>
          </w:rPr>
          <w:t>http://www.nrls.npsa.nhs.uk/resources/?EntryId45=59817</w:t>
        </w:r>
      </w:hyperlink>
      <w:r w:rsidR="008D4EA8">
        <w:rPr>
          <w:rFonts w:ascii="Arial" w:hAnsi="Arial" w:cs="Arial"/>
          <w:bCs/>
        </w:rPr>
        <w:t>)</w:t>
      </w:r>
    </w:p>
    <w:p w:rsidR="008D4EA8" w:rsidRDefault="00203536" w:rsidP="008D4EA8">
      <w:pPr>
        <w:pStyle w:val="ListParagraph"/>
        <w:numPr>
          <w:ilvl w:val="0"/>
          <w:numId w:val="31"/>
        </w:numPr>
        <w:autoSpaceDE w:val="0"/>
        <w:autoSpaceDN w:val="0"/>
        <w:adjustRightInd w:val="0"/>
        <w:rPr>
          <w:rFonts w:ascii="Arial" w:eastAsia="Arial" w:hAnsi="Arial" w:cs="Arial"/>
          <w:b/>
          <w:bCs/>
        </w:rPr>
      </w:pPr>
      <w:r w:rsidRPr="008D4EA8">
        <w:rPr>
          <w:rFonts w:ascii="Arial" w:eastAsia="Arial" w:hAnsi="Arial" w:cs="Arial"/>
          <w:b/>
          <w:bCs/>
        </w:rPr>
        <w:t>Assessment</w:t>
      </w:r>
      <w:r w:rsidR="00184FA7" w:rsidRPr="008D4EA8">
        <w:rPr>
          <w:rFonts w:ascii="Arial" w:eastAsia="Arial" w:hAnsi="Arial" w:cs="Arial"/>
          <w:b/>
          <w:bCs/>
        </w:rPr>
        <w:t xml:space="preserve"> of AP competence</w:t>
      </w:r>
    </w:p>
    <w:p w:rsidR="008D4EA8" w:rsidRDefault="00203536" w:rsidP="008D4EA8">
      <w:pPr>
        <w:autoSpaceDE w:val="0"/>
        <w:autoSpaceDN w:val="0"/>
        <w:adjustRightInd w:val="0"/>
        <w:rPr>
          <w:rFonts w:ascii="Arial" w:eastAsia="Arial" w:hAnsi="Arial" w:cs="Arial"/>
        </w:rPr>
      </w:pPr>
      <w:r w:rsidRPr="00203536">
        <w:rPr>
          <w:rFonts w:ascii="Arial" w:eastAsia="Arial" w:hAnsi="Arial" w:cs="Arial"/>
        </w:rPr>
        <w:t xml:space="preserve">A named GP </w:t>
      </w:r>
      <w:r w:rsidR="0005144B" w:rsidRPr="00203536">
        <w:rPr>
          <w:rFonts w:ascii="Arial" w:eastAsia="Arial" w:hAnsi="Arial" w:cs="Arial"/>
        </w:rPr>
        <w:t>cu</w:t>
      </w:r>
      <w:r w:rsidR="0005144B">
        <w:rPr>
          <w:rFonts w:ascii="Arial" w:eastAsia="Arial" w:hAnsi="Arial" w:cs="Arial"/>
        </w:rPr>
        <w:t xml:space="preserve">rrently registered with the GMC </w:t>
      </w:r>
      <w:r w:rsidR="008D4EA8">
        <w:rPr>
          <w:rFonts w:ascii="Arial" w:eastAsia="Arial" w:hAnsi="Arial" w:cs="Arial"/>
        </w:rPr>
        <w:t xml:space="preserve">with employer status within the General Practice </w:t>
      </w:r>
      <w:r w:rsidRPr="00203536">
        <w:rPr>
          <w:rFonts w:ascii="Arial" w:eastAsia="Arial" w:hAnsi="Arial" w:cs="Arial"/>
        </w:rPr>
        <w:t xml:space="preserve">will be responsible for ensuring the AP is competent and </w:t>
      </w:r>
      <w:r w:rsidR="0005144B">
        <w:rPr>
          <w:rFonts w:ascii="Arial" w:eastAsia="Arial" w:hAnsi="Arial" w:cs="Arial"/>
        </w:rPr>
        <w:t xml:space="preserve">fulfils the criteria </w:t>
      </w:r>
      <w:r w:rsidR="008D4EA8">
        <w:rPr>
          <w:rFonts w:ascii="Arial" w:eastAsia="Arial" w:hAnsi="Arial" w:cs="Arial"/>
        </w:rPr>
        <w:t>in para</w:t>
      </w:r>
      <w:r w:rsidR="00DB06F5">
        <w:rPr>
          <w:rFonts w:ascii="Arial" w:eastAsia="Arial" w:hAnsi="Arial" w:cs="Arial"/>
        </w:rPr>
        <w:t xml:space="preserve"> 8.</w:t>
      </w:r>
    </w:p>
    <w:p w:rsidR="00203536" w:rsidRPr="008D4EA8" w:rsidRDefault="00203536" w:rsidP="008D4EA8">
      <w:pPr>
        <w:pStyle w:val="ListParagraph"/>
        <w:numPr>
          <w:ilvl w:val="0"/>
          <w:numId w:val="31"/>
        </w:numPr>
        <w:autoSpaceDE w:val="0"/>
        <w:autoSpaceDN w:val="0"/>
        <w:adjustRightInd w:val="0"/>
        <w:rPr>
          <w:rFonts w:ascii="Arial" w:eastAsia="Arial" w:hAnsi="Arial" w:cs="Arial"/>
        </w:rPr>
      </w:pPr>
      <w:r w:rsidRPr="008D4EA8">
        <w:rPr>
          <w:rFonts w:ascii="Arial" w:eastAsia="Arial" w:hAnsi="Arial" w:cs="Arial"/>
          <w:b/>
          <w:bCs/>
        </w:rPr>
        <w:t xml:space="preserve">Assessment of Competence during the Learning Period </w:t>
      </w:r>
      <w:r w:rsidRPr="008D4EA8">
        <w:rPr>
          <w:rFonts w:ascii="Arial" w:eastAsia="Arial" w:hAnsi="Arial" w:cs="Arial"/>
        </w:rPr>
        <w:t>(measurable outcomes)</w:t>
      </w:r>
      <w:r w:rsidRPr="008D4EA8">
        <w:rPr>
          <w:rFonts w:ascii="Arial" w:eastAsia="Arial" w:hAnsi="Arial" w:cs="Arial"/>
          <w:b/>
          <w:bCs/>
        </w:rPr>
        <w:t>:</w:t>
      </w:r>
    </w:p>
    <w:p w:rsidR="00203536" w:rsidRPr="00CA3557" w:rsidRDefault="00AB2CD5" w:rsidP="00401D42">
      <w:pPr>
        <w:pStyle w:val="ListParagraph"/>
        <w:numPr>
          <w:ilvl w:val="0"/>
          <w:numId w:val="18"/>
        </w:numPr>
        <w:autoSpaceDE w:val="0"/>
        <w:autoSpaceDN w:val="0"/>
        <w:adjustRightInd w:val="0"/>
        <w:jc w:val="both"/>
        <w:rPr>
          <w:rFonts w:ascii="Arial" w:hAnsi="Arial" w:cs="Arial"/>
        </w:rPr>
      </w:pPr>
      <w:r>
        <w:rPr>
          <w:rFonts w:ascii="Arial" w:eastAsia="Arial" w:hAnsi="Arial" w:cs="Arial"/>
        </w:rPr>
        <w:t xml:space="preserve">The AP will request a minimum of 10 </w:t>
      </w:r>
      <w:r w:rsidR="00203536" w:rsidRPr="00CA3557">
        <w:rPr>
          <w:rFonts w:ascii="Arial" w:eastAsia="Arial" w:hAnsi="Arial" w:cs="Arial"/>
        </w:rPr>
        <w:t>x-ray</w:t>
      </w:r>
      <w:r>
        <w:rPr>
          <w:rFonts w:ascii="Arial" w:eastAsia="Arial" w:hAnsi="Arial" w:cs="Arial"/>
        </w:rPr>
        <w:t xml:space="preserve">s and </w:t>
      </w:r>
      <w:r w:rsidR="00203536" w:rsidRPr="00CA3557">
        <w:rPr>
          <w:rFonts w:ascii="Arial" w:eastAsia="Arial" w:hAnsi="Arial" w:cs="Arial"/>
        </w:rPr>
        <w:t xml:space="preserve">write in the </w:t>
      </w:r>
      <w:r>
        <w:rPr>
          <w:rFonts w:ascii="Arial" w:eastAsia="Arial" w:hAnsi="Arial" w:cs="Arial"/>
        </w:rPr>
        <w:t xml:space="preserve">patient </w:t>
      </w:r>
      <w:r w:rsidR="00203536" w:rsidRPr="00CA3557">
        <w:rPr>
          <w:rFonts w:ascii="Arial" w:eastAsia="Arial" w:hAnsi="Arial" w:cs="Arial"/>
        </w:rPr>
        <w:t xml:space="preserve">notes which </w:t>
      </w:r>
      <w:r w:rsidR="002E2E3B">
        <w:rPr>
          <w:rFonts w:ascii="Arial" w:eastAsia="Arial" w:hAnsi="Arial" w:cs="Arial"/>
        </w:rPr>
        <w:t>GP</w:t>
      </w:r>
      <w:r w:rsidR="002E2E3B" w:rsidRPr="00CA3557">
        <w:rPr>
          <w:rFonts w:ascii="Arial" w:eastAsia="Arial" w:hAnsi="Arial" w:cs="Arial"/>
        </w:rPr>
        <w:t xml:space="preserve"> </w:t>
      </w:r>
      <w:r w:rsidR="00203536" w:rsidRPr="00CA3557">
        <w:rPr>
          <w:rFonts w:ascii="Arial" w:eastAsia="Arial" w:hAnsi="Arial" w:cs="Arial"/>
        </w:rPr>
        <w:t xml:space="preserve">supervised the request </w:t>
      </w:r>
    </w:p>
    <w:p w:rsidR="00203536" w:rsidRPr="00CA3557" w:rsidRDefault="00203536" w:rsidP="00401D42">
      <w:pPr>
        <w:pStyle w:val="ListParagraph"/>
        <w:numPr>
          <w:ilvl w:val="0"/>
          <w:numId w:val="18"/>
        </w:numPr>
        <w:autoSpaceDE w:val="0"/>
        <w:autoSpaceDN w:val="0"/>
        <w:adjustRightInd w:val="0"/>
        <w:jc w:val="both"/>
        <w:rPr>
          <w:rFonts w:ascii="Arial" w:hAnsi="Arial" w:cs="Arial"/>
        </w:rPr>
      </w:pPr>
      <w:r w:rsidRPr="00CA3557">
        <w:rPr>
          <w:rFonts w:ascii="Arial" w:eastAsia="Arial" w:hAnsi="Arial" w:cs="Arial"/>
        </w:rPr>
        <w:t>T</w:t>
      </w:r>
      <w:r w:rsidR="00CA3557">
        <w:rPr>
          <w:rFonts w:ascii="Arial" w:eastAsia="Arial" w:hAnsi="Arial" w:cs="Arial"/>
        </w:rPr>
        <w:t>he named GP will sign the AP as competent</w:t>
      </w:r>
      <w:r w:rsidRPr="00CA3557">
        <w:rPr>
          <w:rFonts w:ascii="Arial" w:eastAsia="Arial" w:hAnsi="Arial" w:cs="Arial"/>
        </w:rPr>
        <w:t xml:space="preserve"> if</w:t>
      </w:r>
      <w:r w:rsidR="00AB2CD5">
        <w:rPr>
          <w:rFonts w:ascii="Arial" w:eastAsia="Arial" w:hAnsi="Arial" w:cs="Arial"/>
        </w:rPr>
        <w:t xml:space="preserve"> all</w:t>
      </w:r>
      <w:r w:rsidRPr="00CA3557">
        <w:rPr>
          <w:rFonts w:ascii="Arial" w:eastAsia="Arial" w:hAnsi="Arial" w:cs="Arial"/>
        </w:rPr>
        <w:t xml:space="preserve"> the request</w:t>
      </w:r>
      <w:r w:rsidR="00AB2CD5">
        <w:rPr>
          <w:rFonts w:ascii="Arial" w:eastAsia="Arial" w:hAnsi="Arial" w:cs="Arial"/>
        </w:rPr>
        <w:t>s</w:t>
      </w:r>
      <w:r w:rsidRPr="00CA3557">
        <w:rPr>
          <w:rFonts w:ascii="Arial" w:eastAsia="Arial" w:hAnsi="Arial" w:cs="Arial"/>
        </w:rPr>
        <w:t xml:space="preserve"> ha</w:t>
      </w:r>
      <w:r w:rsidR="002E2E3B">
        <w:rPr>
          <w:rFonts w:ascii="Arial" w:eastAsia="Arial" w:hAnsi="Arial" w:cs="Arial"/>
        </w:rPr>
        <w:t>ve</w:t>
      </w:r>
      <w:r w:rsidRPr="00CA3557">
        <w:rPr>
          <w:rFonts w:ascii="Arial" w:eastAsia="Arial" w:hAnsi="Arial" w:cs="Arial"/>
        </w:rPr>
        <w:t xml:space="preserve"> been appropriate</w:t>
      </w:r>
    </w:p>
    <w:p w:rsidR="00203536" w:rsidRPr="00CA3557" w:rsidRDefault="00203536" w:rsidP="00401D42">
      <w:pPr>
        <w:pStyle w:val="ListParagraph"/>
        <w:numPr>
          <w:ilvl w:val="0"/>
          <w:numId w:val="18"/>
        </w:numPr>
        <w:autoSpaceDE w:val="0"/>
        <w:autoSpaceDN w:val="0"/>
        <w:adjustRightInd w:val="0"/>
        <w:jc w:val="both"/>
        <w:rPr>
          <w:rFonts w:ascii="Arial" w:hAnsi="Arial" w:cs="Arial"/>
        </w:rPr>
      </w:pPr>
      <w:r w:rsidRPr="00CA3557">
        <w:rPr>
          <w:rFonts w:ascii="Arial" w:eastAsia="Arial" w:hAnsi="Arial" w:cs="Arial"/>
        </w:rPr>
        <w:lastRenderedPageBreak/>
        <w:t>Each AP is responsible for remaining updated on changes in practice and own clinical knowledge</w:t>
      </w:r>
    </w:p>
    <w:p w:rsidR="00203536" w:rsidRPr="00CA3557" w:rsidRDefault="00203536" w:rsidP="00401D42">
      <w:pPr>
        <w:pStyle w:val="ListParagraph"/>
        <w:numPr>
          <w:ilvl w:val="0"/>
          <w:numId w:val="18"/>
        </w:numPr>
        <w:autoSpaceDE w:val="0"/>
        <w:autoSpaceDN w:val="0"/>
        <w:adjustRightInd w:val="0"/>
        <w:jc w:val="both"/>
        <w:rPr>
          <w:rFonts w:ascii="Arial" w:hAnsi="Arial" w:cs="Arial"/>
        </w:rPr>
      </w:pPr>
      <w:r w:rsidRPr="00CA3557">
        <w:rPr>
          <w:rFonts w:ascii="Arial" w:eastAsia="Arial" w:hAnsi="Arial" w:cs="Arial"/>
        </w:rPr>
        <w:t>The AP will document in the patient’s medical notes why and when the x-ray investigation has been ordered</w:t>
      </w:r>
    </w:p>
    <w:p w:rsidR="00CA3557" w:rsidRPr="00AB2CD5" w:rsidRDefault="00203536" w:rsidP="00401D42">
      <w:pPr>
        <w:pStyle w:val="ListParagraph"/>
        <w:numPr>
          <w:ilvl w:val="0"/>
          <w:numId w:val="18"/>
        </w:numPr>
        <w:autoSpaceDE w:val="0"/>
        <w:autoSpaceDN w:val="0"/>
        <w:adjustRightInd w:val="0"/>
        <w:jc w:val="both"/>
        <w:rPr>
          <w:rFonts w:ascii="Arial" w:hAnsi="Arial" w:cs="Arial"/>
        </w:rPr>
      </w:pPr>
      <w:r w:rsidRPr="00CA3557">
        <w:rPr>
          <w:rFonts w:ascii="Arial" w:eastAsia="Arial" w:hAnsi="Arial" w:cs="Arial"/>
        </w:rPr>
        <w:t xml:space="preserve">The AP </w:t>
      </w:r>
      <w:r w:rsidR="00CA3557">
        <w:rPr>
          <w:rFonts w:ascii="Arial" w:eastAsia="Arial" w:hAnsi="Arial" w:cs="Arial"/>
        </w:rPr>
        <w:t xml:space="preserve">and practice </w:t>
      </w:r>
      <w:r w:rsidRPr="00CA3557">
        <w:rPr>
          <w:rFonts w:ascii="Arial" w:eastAsia="Arial" w:hAnsi="Arial" w:cs="Arial"/>
        </w:rPr>
        <w:t>wil</w:t>
      </w:r>
      <w:r w:rsidR="00CA3557">
        <w:rPr>
          <w:rFonts w:ascii="Arial" w:eastAsia="Arial" w:hAnsi="Arial" w:cs="Arial"/>
        </w:rPr>
        <w:t>l ensure the x-ray result</w:t>
      </w:r>
      <w:r w:rsidRPr="00CA3557">
        <w:rPr>
          <w:rFonts w:ascii="Arial" w:eastAsia="Arial" w:hAnsi="Arial" w:cs="Arial"/>
        </w:rPr>
        <w:t xml:space="preserve"> is reviewed by a GP. </w:t>
      </w:r>
    </w:p>
    <w:p w:rsidR="00AB2CD5" w:rsidRPr="00AB2CD5" w:rsidRDefault="00AB2CD5" w:rsidP="00401D42">
      <w:pPr>
        <w:pStyle w:val="ListParagraph"/>
        <w:numPr>
          <w:ilvl w:val="0"/>
          <w:numId w:val="18"/>
        </w:numPr>
        <w:autoSpaceDE w:val="0"/>
        <w:autoSpaceDN w:val="0"/>
        <w:adjustRightInd w:val="0"/>
        <w:spacing w:after="0" w:line="240" w:lineRule="auto"/>
        <w:jc w:val="both"/>
        <w:rPr>
          <w:rFonts w:ascii="Arial" w:eastAsia="Arial" w:hAnsi="Arial" w:cs="Arial"/>
        </w:rPr>
      </w:pPr>
      <w:r w:rsidRPr="00AB2CD5">
        <w:rPr>
          <w:rFonts w:ascii="Arial" w:eastAsia="Arial" w:hAnsi="Arial" w:cs="Arial"/>
        </w:rPr>
        <w:t>An audit will be undertaken by the AP over an initial four week period to ensure that 100% of any radiological examination requested by APs is appropriate and encourage reflection on practice under clinical supervision.</w:t>
      </w:r>
    </w:p>
    <w:p w:rsidR="00AB2CD5" w:rsidRPr="00AB2CD5" w:rsidRDefault="00AB2CD5" w:rsidP="00401D42">
      <w:pPr>
        <w:pStyle w:val="ListParagraph"/>
        <w:numPr>
          <w:ilvl w:val="0"/>
          <w:numId w:val="18"/>
        </w:numPr>
        <w:autoSpaceDE w:val="0"/>
        <w:autoSpaceDN w:val="0"/>
        <w:adjustRightInd w:val="0"/>
        <w:spacing w:after="0" w:line="240" w:lineRule="auto"/>
        <w:jc w:val="both"/>
        <w:rPr>
          <w:rFonts w:ascii="Arial" w:eastAsia="Arial" w:hAnsi="Arial" w:cs="Arial"/>
        </w:rPr>
      </w:pPr>
      <w:r w:rsidRPr="00AB2CD5">
        <w:rPr>
          <w:rFonts w:ascii="Arial" w:eastAsia="Arial" w:hAnsi="Arial" w:cs="Arial"/>
        </w:rPr>
        <w:t xml:space="preserve">If no referrals are made within this four week period then the AP and GP must agree between them what is the time period they will accept to ensure safety and competency. </w:t>
      </w:r>
    </w:p>
    <w:p w:rsidR="00AB2CD5" w:rsidRPr="00CA3557" w:rsidRDefault="00AB2CD5" w:rsidP="00401D42">
      <w:pPr>
        <w:pStyle w:val="ListParagraph"/>
        <w:numPr>
          <w:ilvl w:val="0"/>
          <w:numId w:val="18"/>
        </w:numPr>
        <w:autoSpaceDE w:val="0"/>
        <w:autoSpaceDN w:val="0"/>
        <w:adjustRightInd w:val="0"/>
        <w:jc w:val="both"/>
        <w:rPr>
          <w:rFonts w:ascii="Arial" w:hAnsi="Arial" w:cs="Arial"/>
        </w:rPr>
      </w:pPr>
      <w:r w:rsidRPr="00AB2CD5">
        <w:rPr>
          <w:rFonts w:ascii="Arial" w:eastAsia="Arial" w:hAnsi="Arial" w:cs="Arial"/>
        </w:rPr>
        <w:t>Documentation and evidence will be required and made available if necessary</w:t>
      </w:r>
    </w:p>
    <w:p w:rsidR="00CA3557" w:rsidRPr="00CA3557" w:rsidRDefault="00CA3557" w:rsidP="00401D42">
      <w:pPr>
        <w:pStyle w:val="ListParagraph"/>
        <w:numPr>
          <w:ilvl w:val="0"/>
          <w:numId w:val="18"/>
        </w:numPr>
        <w:autoSpaceDE w:val="0"/>
        <w:autoSpaceDN w:val="0"/>
        <w:adjustRightInd w:val="0"/>
        <w:jc w:val="both"/>
        <w:rPr>
          <w:rFonts w:ascii="Arial" w:hAnsi="Arial" w:cs="Arial"/>
        </w:rPr>
      </w:pPr>
      <w:r>
        <w:rPr>
          <w:rFonts w:ascii="Arial" w:eastAsia="Arial" w:hAnsi="Arial" w:cs="Arial"/>
        </w:rPr>
        <w:t>Any breach of the ESP or safety concerns identified by the radiology department will be reported to the GP and employing practice and the Trust reserves the right to refuse permission for further referrals</w:t>
      </w:r>
    </w:p>
    <w:p w:rsidR="00203536" w:rsidRPr="008D4EA8" w:rsidRDefault="00CA3557" w:rsidP="00401D42">
      <w:pPr>
        <w:pStyle w:val="ListParagraph"/>
        <w:numPr>
          <w:ilvl w:val="0"/>
          <w:numId w:val="18"/>
        </w:numPr>
        <w:autoSpaceDE w:val="0"/>
        <w:autoSpaceDN w:val="0"/>
        <w:adjustRightInd w:val="0"/>
        <w:jc w:val="both"/>
        <w:rPr>
          <w:rFonts w:ascii="Arial" w:hAnsi="Arial" w:cs="Arial"/>
        </w:rPr>
      </w:pPr>
      <w:r>
        <w:rPr>
          <w:rFonts w:ascii="Arial" w:eastAsia="Arial" w:hAnsi="Arial" w:cs="Arial"/>
        </w:rPr>
        <w:t xml:space="preserve">The </w:t>
      </w:r>
      <w:r w:rsidR="00495778">
        <w:rPr>
          <w:rFonts w:ascii="Arial" w:eastAsia="Arial" w:hAnsi="Arial" w:cs="Arial"/>
        </w:rPr>
        <w:t xml:space="preserve">GP and employing practice are responsible for notifying the Radiology Department(s) of any changes to the agreed ESP and the addition or deletion of named </w:t>
      </w:r>
      <w:r>
        <w:rPr>
          <w:rFonts w:ascii="Arial" w:eastAsia="Arial" w:hAnsi="Arial" w:cs="Arial"/>
        </w:rPr>
        <w:t>AP</w:t>
      </w:r>
      <w:r w:rsidR="00495778">
        <w:rPr>
          <w:rFonts w:ascii="Arial" w:eastAsia="Arial" w:hAnsi="Arial" w:cs="Arial"/>
        </w:rPr>
        <w:t xml:space="preserve">’s working to this ESP. </w:t>
      </w:r>
    </w:p>
    <w:p w:rsidR="008D4EA8" w:rsidRPr="00CA3557" w:rsidRDefault="008D4EA8" w:rsidP="008D4EA8">
      <w:pPr>
        <w:pStyle w:val="ListParagraph"/>
        <w:autoSpaceDE w:val="0"/>
        <w:autoSpaceDN w:val="0"/>
        <w:adjustRightInd w:val="0"/>
        <w:rPr>
          <w:rFonts w:ascii="Arial" w:hAnsi="Arial" w:cs="Arial"/>
        </w:rPr>
      </w:pPr>
    </w:p>
    <w:p w:rsidR="00203536" w:rsidRPr="00941E50" w:rsidRDefault="00203536" w:rsidP="00941E50">
      <w:pPr>
        <w:pStyle w:val="ListParagraph"/>
        <w:numPr>
          <w:ilvl w:val="0"/>
          <w:numId w:val="31"/>
        </w:numPr>
        <w:autoSpaceDE w:val="0"/>
        <w:autoSpaceDN w:val="0"/>
        <w:adjustRightInd w:val="0"/>
        <w:rPr>
          <w:rFonts w:ascii="Arial" w:hAnsi="Arial" w:cs="Arial"/>
        </w:rPr>
      </w:pPr>
      <w:r w:rsidRPr="00941E50">
        <w:rPr>
          <w:rFonts w:ascii="Arial" w:eastAsia="Arial" w:hAnsi="Arial" w:cs="Arial"/>
          <w:b/>
          <w:bCs/>
        </w:rPr>
        <w:t xml:space="preserve">Ongoing Monitoring and audit </w:t>
      </w:r>
    </w:p>
    <w:p w:rsidR="00203536" w:rsidRPr="00203536" w:rsidRDefault="00203536" w:rsidP="00401D42">
      <w:pPr>
        <w:autoSpaceDE w:val="0"/>
        <w:autoSpaceDN w:val="0"/>
        <w:adjustRightInd w:val="0"/>
        <w:jc w:val="both"/>
        <w:rPr>
          <w:rFonts w:ascii="Arial" w:hAnsi="Arial" w:cs="Arial"/>
        </w:rPr>
      </w:pPr>
      <w:r w:rsidRPr="00203536">
        <w:rPr>
          <w:rFonts w:ascii="Arial" w:eastAsia="Arial" w:hAnsi="Arial" w:cs="Arial"/>
        </w:rPr>
        <w:t xml:space="preserve">The </w:t>
      </w:r>
      <w:r w:rsidR="00AB2CD5">
        <w:rPr>
          <w:rFonts w:ascii="Arial" w:eastAsia="Arial" w:hAnsi="Arial" w:cs="Arial"/>
        </w:rPr>
        <w:t>ESP protocol</w:t>
      </w:r>
      <w:r w:rsidRPr="00203536">
        <w:rPr>
          <w:rFonts w:ascii="Arial" w:eastAsia="Arial" w:hAnsi="Arial" w:cs="Arial"/>
        </w:rPr>
        <w:t xml:space="preserve"> for the procedure and documentation must be adhered to.</w:t>
      </w:r>
    </w:p>
    <w:p w:rsidR="007610CE" w:rsidRPr="005A35BF" w:rsidRDefault="00203536" w:rsidP="00401D42">
      <w:pPr>
        <w:autoSpaceDE w:val="0"/>
        <w:autoSpaceDN w:val="0"/>
        <w:adjustRightInd w:val="0"/>
        <w:jc w:val="both"/>
        <w:rPr>
          <w:rFonts w:ascii="Arial" w:hAnsi="Arial" w:cs="Arial"/>
        </w:rPr>
      </w:pPr>
      <w:r w:rsidRPr="00203536">
        <w:rPr>
          <w:rFonts w:ascii="Arial" w:eastAsia="Arial" w:hAnsi="Arial" w:cs="Arial"/>
        </w:rPr>
        <w:t xml:space="preserve">The </w:t>
      </w:r>
      <w:r w:rsidR="00AB2CD5">
        <w:rPr>
          <w:rFonts w:ascii="Arial" w:eastAsia="Arial" w:hAnsi="Arial" w:cs="Arial"/>
        </w:rPr>
        <w:t xml:space="preserve">ESP </w:t>
      </w:r>
      <w:r w:rsidRPr="00203536">
        <w:rPr>
          <w:rFonts w:ascii="Arial" w:eastAsia="Arial" w:hAnsi="Arial" w:cs="Arial"/>
        </w:rPr>
        <w:t>protocol is approved and monitored by Trust Care Group management Team and the referrers employing GP</w:t>
      </w:r>
      <w:r w:rsidR="00CA3557">
        <w:rPr>
          <w:rFonts w:ascii="Arial" w:eastAsia="Arial" w:hAnsi="Arial" w:cs="Arial"/>
        </w:rPr>
        <w:t>.</w:t>
      </w:r>
    </w:p>
    <w:p w:rsidR="00203536" w:rsidRPr="00203536" w:rsidRDefault="00203536" w:rsidP="00401D42">
      <w:pPr>
        <w:autoSpaceDE w:val="0"/>
        <w:autoSpaceDN w:val="0"/>
        <w:adjustRightInd w:val="0"/>
        <w:jc w:val="both"/>
        <w:rPr>
          <w:rFonts w:ascii="Arial" w:hAnsi="Arial" w:cs="Arial"/>
        </w:rPr>
      </w:pPr>
      <w:r w:rsidRPr="00203536">
        <w:rPr>
          <w:rFonts w:ascii="Arial" w:eastAsia="Arial" w:hAnsi="Arial" w:cs="Arial"/>
        </w:rPr>
        <w:t>The AP will document in the patient’s medical notes why and when the radiological investigation has been ordered.</w:t>
      </w:r>
    </w:p>
    <w:p w:rsidR="00203536" w:rsidRPr="00203536" w:rsidRDefault="00203536" w:rsidP="00401D42">
      <w:pPr>
        <w:autoSpaceDE w:val="0"/>
        <w:autoSpaceDN w:val="0"/>
        <w:adjustRightInd w:val="0"/>
        <w:jc w:val="both"/>
        <w:rPr>
          <w:rFonts w:ascii="Arial" w:hAnsi="Arial" w:cs="Arial"/>
        </w:rPr>
      </w:pPr>
      <w:r w:rsidRPr="00203536">
        <w:rPr>
          <w:rFonts w:ascii="Arial" w:eastAsia="Arial" w:hAnsi="Arial" w:cs="Arial"/>
        </w:rPr>
        <w:t>The AP will ensure:</w:t>
      </w:r>
    </w:p>
    <w:p w:rsidR="00203536" w:rsidRPr="00CA3557" w:rsidRDefault="00CA3557" w:rsidP="00401D42">
      <w:pPr>
        <w:pStyle w:val="ListParagraph"/>
        <w:numPr>
          <w:ilvl w:val="0"/>
          <w:numId w:val="21"/>
        </w:numPr>
        <w:autoSpaceDE w:val="0"/>
        <w:autoSpaceDN w:val="0"/>
        <w:adjustRightInd w:val="0"/>
        <w:jc w:val="both"/>
        <w:rPr>
          <w:rFonts w:ascii="Arial" w:hAnsi="Arial" w:cs="Arial"/>
        </w:rPr>
      </w:pPr>
      <w:r w:rsidRPr="00CA3557">
        <w:rPr>
          <w:rFonts w:ascii="Arial" w:eastAsia="Arial" w:hAnsi="Arial" w:cs="Arial"/>
        </w:rPr>
        <w:t>The radiological outcome</w:t>
      </w:r>
      <w:r w:rsidR="00203536" w:rsidRPr="00CA3557">
        <w:rPr>
          <w:rFonts w:ascii="Arial" w:eastAsia="Arial" w:hAnsi="Arial" w:cs="Arial"/>
        </w:rPr>
        <w:t xml:space="preserve"> is reviewed by a GP</w:t>
      </w:r>
    </w:p>
    <w:p w:rsidR="00203536" w:rsidRPr="00CA3557" w:rsidRDefault="00203536" w:rsidP="00401D42">
      <w:pPr>
        <w:pStyle w:val="ListParagraph"/>
        <w:numPr>
          <w:ilvl w:val="0"/>
          <w:numId w:val="21"/>
        </w:numPr>
        <w:autoSpaceDE w:val="0"/>
        <w:autoSpaceDN w:val="0"/>
        <w:adjustRightInd w:val="0"/>
        <w:jc w:val="both"/>
        <w:rPr>
          <w:rFonts w:ascii="Arial" w:hAnsi="Arial" w:cs="Arial"/>
        </w:rPr>
      </w:pPr>
      <w:r w:rsidRPr="00CA3557">
        <w:rPr>
          <w:rFonts w:ascii="Arial" w:eastAsia="Arial" w:hAnsi="Arial" w:cs="Arial"/>
        </w:rPr>
        <w:t>The result is written in the notes and if necessary acted on</w:t>
      </w:r>
    </w:p>
    <w:p w:rsidR="00203536" w:rsidRPr="00CA3557" w:rsidRDefault="00203536" w:rsidP="00401D42">
      <w:pPr>
        <w:pStyle w:val="ListParagraph"/>
        <w:numPr>
          <w:ilvl w:val="0"/>
          <w:numId w:val="21"/>
        </w:numPr>
        <w:autoSpaceDE w:val="0"/>
        <w:autoSpaceDN w:val="0"/>
        <w:adjustRightInd w:val="0"/>
        <w:jc w:val="both"/>
        <w:rPr>
          <w:rFonts w:ascii="Arial" w:hAnsi="Arial" w:cs="Arial"/>
        </w:rPr>
      </w:pPr>
      <w:r w:rsidRPr="00CA3557">
        <w:rPr>
          <w:rFonts w:ascii="Arial" w:eastAsia="Arial" w:hAnsi="Arial" w:cs="Arial"/>
        </w:rPr>
        <w:t>An annual audit will be carried out by the AP to ensure that 100% of the radiologica</w:t>
      </w:r>
      <w:r w:rsidR="00CA3557" w:rsidRPr="00CA3557">
        <w:rPr>
          <w:rFonts w:ascii="Arial" w:eastAsia="Arial" w:hAnsi="Arial" w:cs="Arial"/>
        </w:rPr>
        <w:t>l investigations requested by AP</w:t>
      </w:r>
      <w:r w:rsidRPr="00CA3557">
        <w:rPr>
          <w:rFonts w:ascii="Arial" w:eastAsia="Arial" w:hAnsi="Arial" w:cs="Arial"/>
        </w:rPr>
        <w:t xml:space="preserve">s have an explanation for the reason for referral and a documented medical review once the investigation has been carried out. </w:t>
      </w:r>
    </w:p>
    <w:p w:rsidR="00203536" w:rsidRPr="00203536" w:rsidRDefault="00203536" w:rsidP="00203536">
      <w:pPr>
        <w:autoSpaceDE w:val="0"/>
        <w:autoSpaceDN w:val="0"/>
        <w:adjustRightInd w:val="0"/>
        <w:jc w:val="center"/>
        <w:rPr>
          <w:rFonts w:ascii="Arial" w:hAnsi="Arial" w:cs="Arial"/>
          <w:b/>
        </w:rPr>
      </w:pPr>
    </w:p>
    <w:p w:rsidR="00C94831" w:rsidRDefault="00C94831">
      <w:pPr>
        <w:rPr>
          <w:rFonts w:ascii="Arial" w:eastAsia="Arial" w:hAnsi="Arial" w:cs="Arial"/>
          <w:b/>
          <w:bCs/>
        </w:rPr>
      </w:pPr>
      <w:r>
        <w:rPr>
          <w:rFonts w:ascii="Arial" w:eastAsia="Arial" w:hAnsi="Arial" w:cs="Arial"/>
          <w:b/>
          <w:bCs/>
        </w:rPr>
        <w:br w:type="page"/>
      </w:r>
    </w:p>
    <w:p w:rsidR="00203536" w:rsidRPr="00203536" w:rsidRDefault="00CA3557" w:rsidP="00203536">
      <w:pPr>
        <w:autoSpaceDE w:val="0"/>
        <w:autoSpaceDN w:val="0"/>
        <w:adjustRightInd w:val="0"/>
        <w:jc w:val="center"/>
        <w:rPr>
          <w:rFonts w:ascii="Arial" w:hAnsi="Arial" w:cs="Arial"/>
          <w:b/>
        </w:rPr>
      </w:pPr>
      <w:r>
        <w:rPr>
          <w:rFonts w:ascii="Arial" w:eastAsia="Arial" w:hAnsi="Arial" w:cs="Arial"/>
          <w:b/>
          <w:bCs/>
        </w:rPr>
        <w:lastRenderedPageBreak/>
        <w:t>This ESP has been a</w:t>
      </w:r>
      <w:r w:rsidR="00203536" w:rsidRPr="00203536">
        <w:rPr>
          <w:rFonts w:ascii="Arial" w:eastAsia="Arial" w:hAnsi="Arial" w:cs="Arial"/>
          <w:b/>
          <w:bCs/>
        </w:rPr>
        <w:t>pproved and agreed by:</w:t>
      </w:r>
    </w:p>
    <w:p w:rsidR="00203536" w:rsidRPr="00203536" w:rsidRDefault="00203536" w:rsidP="00203536">
      <w:pPr>
        <w:autoSpaceDE w:val="0"/>
        <w:autoSpaceDN w:val="0"/>
        <w:adjustRightInd w:val="0"/>
        <w:jc w:val="center"/>
        <w:rPr>
          <w:rFonts w:ascii="Arial" w:hAnsi="Arial" w:cs="Arial"/>
        </w:rPr>
      </w:pPr>
    </w:p>
    <w:tbl>
      <w:tblPr>
        <w:tblStyle w:val="TableGrid"/>
        <w:tblW w:w="0" w:type="auto"/>
        <w:jc w:val="center"/>
        <w:tblLook w:val="04A0" w:firstRow="1" w:lastRow="0" w:firstColumn="1" w:lastColumn="0" w:noHBand="0" w:noVBand="1"/>
      </w:tblPr>
      <w:tblGrid>
        <w:gridCol w:w="2772"/>
        <w:gridCol w:w="2409"/>
        <w:gridCol w:w="2412"/>
        <w:gridCol w:w="1649"/>
      </w:tblGrid>
      <w:tr w:rsidR="00C94831" w:rsidRPr="00203536" w:rsidTr="00C94831">
        <w:trPr>
          <w:jc w:val="center"/>
        </w:trPr>
        <w:tc>
          <w:tcPr>
            <w:tcW w:w="2772" w:type="dxa"/>
          </w:tcPr>
          <w:p w:rsidR="00C94831" w:rsidRPr="00203536" w:rsidRDefault="00C94831" w:rsidP="00AB2CD5">
            <w:pPr>
              <w:autoSpaceDE w:val="0"/>
              <w:autoSpaceDN w:val="0"/>
              <w:adjustRightInd w:val="0"/>
              <w:jc w:val="center"/>
              <w:rPr>
                <w:rFonts w:ascii="Arial" w:hAnsi="Arial" w:cs="Arial"/>
                <w:b/>
              </w:rPr>
            </w:pPr>
            <w:r w:rsidRPr="00203536">
              <w:rPr>
                <w:rFonts w:ascii="Arial" w:eastAsia="Arial" w:hAnsi="Arial" w:cs="Arial"/>
                <w:b/>
                <w:bCs/>
              </w:rPr>
              <w:t>Title</w:t>
            </w:r>
          </w:p>
        </w:tc>
        <w:tc>
          <w:tcPr>
            <w:tcW w:w="2409" w:type="dxa"/>
          </w:tcPr>
          <w:p w:rsidR="00C94831" w:rsidRPr="00203536" w:rsidRDefault="00C94831" w:rsidP="00AB2CD5">
            <w:pPr>
              <w:autoSpaceDE w:val="0"/>
              <w:autoSpaceDN w:val="0"/>
              <w:adjustRightInd w:val="0"/>
              <w:jc w:val="center"/>
              <w:rPr>
                <w:rFonts w:ascii="Arial" w:eastAsia="Arial" w:hAnsi="Arial" w:cs="Arial"/>
                <w:b/>
                <w:bCs/>
              </w:rPr>
            </w:pPr>
            <w:r>
              <w:rPr>
                <w:rFonts w:ascii="Arial" w:eastAsia="Arial" w:hAnsi="Arial" w:cs="Arial"/>
                <w:b/>
                <w:bCs/>
              </w:rPr>
              <w:t>Name</w:t>
            </w:r>
          </w:p>
        </w:tc>
        <w:tc>
          <w:tcPr>
            <w:tcW w:w="2412" w:type="dxa"/>
          </w:tcPr>
          <w:p w:rsidR="00C94831" w:rsidRPr="00203536" w:rsidRDefault="00C94831" w:rsidP="00AB2CD5">
            <w:pPr>
              <w:autoSpaceDE w:val="0"/>
              <w:autoSpaceDN w:val="0"/>
              <w:adjustRightInd w:val="0"/>
              <w:jc w:val="center"/>
              <w:rPr>
                <w:rFonts w:ascii="Arial" w:hAnsi="Arial" w:cs="Arial"/>
                <w:b/>
              </w:rPr>
            </w:pPr>
            <w:r w:rsidRPr="00203536">
              <w:rPr>
                <w:rFonts w:ascii="Arial" w:eastAsia="Arial" w:hAnsi="Arial" w:cs="Arial"/>
                <w:b/>
                <w:bCs/>
              </w:rPr>
              <w:t>Signature</w:t>
            </w:r>
          </w:p>
        </w:tc>
        <w:tc>
          <w:tcPr>
            <w:tcW w:w="1649" w:type="dxa"/>
          </w:tcPr>
          <w:p w:rsidR="00C94831" w:rsidRPr="00203536" w:rsidRDefault="00C94831" w:rsidP="00AB2CD5">
            <w:pPr>
              <w:autoSpaceDE w:val="0"/>
              <w:autoSpaceDN w:val="0"/>
              <w:adjustRightInd w:val="0"/>
              <w:jc w:val="center"/>
              <w:rPr>
                <w:rFonts w:ascii="Arial" w:hAnsi="Arial" w:cs="Arial"/>
                <w:b/>
              </w:rPr>
            </w:pPr>
            <w:r w:rsidRPr="00203536">
              <w:rPr>
                <w:rFonts w:ascii="Arial" w:eastAsia="Arial" w:hAnsi="Arial" w:cs="Arial"/>
                <w:b/>
                <w:bCs/>
              </w:rPr>
              <w:t>Date</w:t>
            </w:r>
          </w:p>
        </w:tc>
      </w:tr>
      <w:tr w:rsidR="00C94831" w:rsidRPr="00203536" w:rsidTr="00C94831">
        <w:trPr>
          <w:jc w:val="center"/>
        </w:trPr>
        <w:tc>
          <w:tcPr>
            <w:tcW w:w="2772" w:type="dxa"/>
          </w:tcPr>
          <w:p w:rsidR="00DC2D64" w:rsidRDefault="00C35A1C" w:rsidP="00AB2CD5">
            <w:pPr>
              <w:autoSpaceDE w:val="0"/>
              <w:autoSpaceDN w:val="0"/>
              <w:adjustRightInd w:val="0"/>
              <w:rPr>
                <w:rFonts w:ascii="Arial" w:eastAsia="Arial" w:hAnsi="Arial" w:cs="Arial"/>
              </w:rPr>
            </w:pPr>
            <w:r>
              <w:rPr>
                <w:rFonts w:ascii="Arial" w:eastAsia="Arial" w:hAnsi="Arial" w:cs="Arial"/>
                <w:b/>
              </w:rPr>
              <w:t xml:space="preserve">NHS </w:t>
            </w:r>
            <w:r w:rsidR="00DC2D64" w:rsidRPr="00C35A1C">
              <w:rPr>
                <w:rFonts w:ascii="Arial" w:eastAsia="Arial" w:hAnsi="Arial" w:cs="Arial"/>
                <w:b/>
              </w:rPr>
              <w:t>Trust</w:t>
            </w:r>
            <w:r w:rsidR="00DC2D64">
              <w:rPr>
                <w:rFonts w:ascii="Arial" w:eastAsia="Arial" w:hAnsi="Arial" w:cs="Arial"/>
              </w:rPr>
              <w:t>:</w:t>
            </w:r>
          </w:p>
          <w:p w:rsidR="00DC2D64" w:rsidRDefault="00DC2D64" w:rsidP="00AB2CD5">
            <w:pPr>
              <w:autoSpaceDE w:val="0"/>
              <w:autoSpaceDN w:val="0"/>
              <w:adjustRightInd w:val="0"/>
              <w:rPr>
                <w:rFonts w:ascii="Arial" w:eastAsia="Arial" w:hAnsi="Arial" w:cs="Arial"/>
              </w:rPr>
            </w:pPr>
          </w:p>
          <w:p w:rsidR="00C94831" w:rsidRDefault="00C94831" w:rsidP="00AB2CD5">
            <w:pPr>
              <w:autoSpaceDE w:val="0"/>
              <w:autoSpaceDN w:val="0"/>
              <w:adjustRightInd w:val="0"/>
              <w:rPr>
                <w:rFonts w:ascii="Arial" w:eastAsia="Arial" w:hAnsi="Arial" w:cs="Arial"/>
              </w:rPr>
            </w:pPr>
            <w:r w:rsidRPr="00203536">
              <w:rPr>
                <w:rFonts w:ascii="Arial" w:eastAsia="Arial" w:hAnsi="Arial" w:cs="Arial"/>
              </w:rPr>
              <w:t xml:space="preserve">Clinical Lead Radiologist, </w:t>
            </w:r>
          </w:p>
          <w:p w:rsidR="00C94831" w:rsidRPr="00203536" w:rsidRDefault="00C94831" w:rsidP="00AB2CD5">
            <w:pPr>
              <w:autoSpaceDE w:val="0"/>
              <w:autoSpaceDN w:val="0"/>
              <w:adjustRightInd w:val="0"/>
              <w:rPr>
                <w:rFonts w:ascii="Arial" w:hAnsi="Arial" w:cs="Arial"/>
              </w:rPr>
            </w:pPr>
          </w:p>
        </w:tc>
        <w:tc>
          <w:tcPr>
            <w:tcW w:w="2409" w:type="dxa"/>
          </w:tcPr>
          <w:p w:rsidR="00C94831" w:rsidRPr="00203536" w:rsidRDefault="00C94831" w:rsidP="00AB2CD5">
            <w:pPr>
              <w:autoSpaceDE w:val="0"/>
              <w:autoSpaceDN w:val="0"/>
              <w:adjustRightInd w:val="0"/>
              <w:jc w:val="center"/>
              <w:rPr>
                <w:rFonts w:ascii="Arial" w:hAnsi="Arial" w:cs="Arial"/>
              </w:rPr>
            </w:pPr>
          </w:p>
        </w:tc>
        <w:tc>
          <w:tcPr>
            <w:tcW w:w="2412" w:type="dxa"/>
          </w:tcPr>
          <w:p w:rsidR="00C94831" w:rsidRPr="00203536" w:rsidRDefault="00C94831" w:rsidP="00AB2CD5">
            <w:pPr>
              <w:autoSpaceDE w:val="0"/>
              <w:autoSpaceDN w:val="0"/>
              <w:adjustRightInd w:val="0"/>
              <w:jc w:val="center"/>
              <w:rPr>
                <w:rFonts w:ascii="Arial" w:hAnsi="Arial" w:cs="Arial"/>
              </w:rPr>
            </w:pPr>
          </w:p>
        </w:tc>
        <w:tc>
          <w:tcPr>
            <w:tcW w:w="1649" w:type="dxa"/>
          </w:tcPr>
          <w:p w:rsidR="00C94831" w:rsidRPr="00203536" w:rsidRDefault="00C94831" w:rsidP="00AB2CD5">
            <w:pPr>
              <w:autoSpaceDE w:val="0"/>
              <w:autoSpaceDN w:val="0"/>
              <w:adjustRightInd w:val="0"/>
              <w:jc w:val="center"/>
              <w:rPr>
                <w:rFonts w:ascii="Arial" w:hAnsi="Arial" w:cs="Arial"/>
              </w:rPr>
            </w:pPr>
          </w:p>
        </w:tc>
      </w:tr>
      <w:tr w:rsidR="00C94831" w:rsidRPr="00203536" w:rsidTr="00C94831">
        <w:trPr>
          <w:jc w:val="center"/>
        </w:trPr>
        <w:tc>
          <w:tcPr>
            <w:tcW w:w="2772" w:type="dxa"/>
          </w:tcPr>
          <w:p w:rsidR="00C94831" w:rsidRDefault="00C94831" w:rsidP="00C94831">
            <w:pPr>
              <w:autoSpaceDE w:val="0"/>
              <w:autoSpaceDN w:val="0"/>
              <w:adjustRightInd w:val="0"/>
              <w:rPr>
                <w:rFonts w:ascii="Arial" w:eastAsia="Arial" w:hAnsi="Arial" w:cs="Arial"/>
              </w:rPr>
            </w:pPr>
          </w:p>
          <w:p w:rsidR="00C35A1C" w:rsidRPr="00C35A1C" w:rsidRDefault="00C35A1C" w:rsidP="00C94831">
            <w:pPr>
              <w:autoSpaceDE w:val="0"/>
              <w:autoSpaceDN w:val="0"/>
              <w:adjustRightInd w:val="0"/>
              <w:rPr>
                <w:rFonts w:ascii="Arial" w:eastAsia="Arial" w:hAnsi="Arial" w:cs="Arial"/>
                <w:b/>
              </w:rPr>
            </w:pPr>
            <w:r w:rsidRPr="00C35A1C">
              <w:rPr>
                <w:rFonts w:ascii="Arial" w:eastAsia="Arial" w:hAnsi="Arial" w:cs="Arial"/>
                <w:b/>
              </w:rPr>
              <w:t>Practice:</w:t>
            </w:r>
          </w:p>
          <w:p w:rsidR="00C35A1C" w:rsidRDefault="00C35A1C" w:rsidP="00C94831">
            <w:pPr>
              <w:autoSpaceDE w:val="0"/>
              <w:autoSpaceDN w:val="0"/>
              <w:adjustRightInd w:val="0"/>
              <w:rPr>
                <w:rFonts w:ascii="Arial" w:eastAsia="Arial" w:hAnsi="Arial" w:cs="Arial"/>
              </w:rPr>
            </w:pPr>
          </w:p>
          <w:p w:rsidR="00C94831" w:rsidRPr="00203536" w:rsidRDefault="00C94831" w:rsidP="00C94831">
            <w:pPr>
              <w:autoSpaceDE w:val="0"/>
              <w:autoSpaceDN w:val="0"/>
              <w:adjustRightInd w:val="0"/>
              <w:rPr>
                <w:rFonts w:ascii="Arial" w:hAnsi="Arial" w:cs="Arial"/>
              </w:rPr>
            </w:pPr>
            <w:r>
              <w:rPr>
                <w:rFonts w:ascii="Arial" w:eastAsia="Arial" w:hAnsi="Arial" w:cs="Arial"/>
              </w:rPr>
              <w:t xml:space="preserve">Lead </w:t>
            </w:r>
            <w:r w:rsidRPr="00203536">
              <w:rPr>
                <w:rFonts w:ascii="Arial" w:eastAsia="Arial" w:hAnsi="Arial" w:cs="Arial"/>
              </w:rPr>
              <w:t>General Practitioner</w:t>
            </w:r>
          </w:p>
          <w:p w:rsidR="00C94831" w:rsidRDefault="00C94831" w:rsidP="00AB2CD5">
            <w:pPr>
              <w:autoSpaceDE w:val="0"/>
              <w:autoSpaceDN w:val="0"/>
              <w:adjustRightInd w:val="0"/>
              <w:rPr>
                <w:rFonts w:ascii="Arial" w:hAnsi="Arial" w:cs="Arial"/>
              </w:rPr>
            </w:pPr>
          </w:p>
          <w:p w:rsidR="00C94831" w:rsidRDefault="00C94831" w:rsidP="00AB2CD5">
            <w:pPr>
              <w:autoSpaceDE w:val="0"/>
              <w:autoSpaceDN w:val="0"/>
              <w:adjustRightInd w:val="0"/>
              <w:rPr>
                <w:rFonts w:ascii="Arial" w:hAnsi="Arial" w:cs="Arial"/>
              </w:rPr>
            </w:pPr>
          </w:p>
          <w:p w:rsidR="00C94831" w:rsidRDefault="00C94831" w:rsidP="00AB2CD5">
            <w:pPr>
              <w:autoSpaceDE w:val="0"/>
              <w:autoSpaceDN w:val="0"/>
              <w:adjustRightInd w:val="0"/>
              <w:rPr>
                <w:rFonts w:ascii="Arial" w:hAnsi="Arial" w:cs="Arial"/>
              </w:rPr>
            </w:pPr>
          </w:p>
          <w:p w:rsidR="00C94831" w:rsidRDefault="00C94831" w:rsidP="00AB2CD5">
            <w:pPr>
              <w:autoSpaceDE w:val="0"/>
              <w:autoSpaceDN w:val="0"/>
              <w:adjustRightInd w:val="0"/>
              <w:rPr>
                <w:rFonts w:ascii="Arial" w:hAnsi="Arial" w:cs="Arial"/>
              </w:rPr>
            </w:pPr>
          </w:p>
          <w:p w:rsidR="00C94831" w:rsidRPr="00203536" w:rsidRDefault="00C94831" w:rsidP="00AB2CD5">
            <w:pPr>
              <w:autoSpaceDE w:val="0"/>
              <w:autoSpaceDN w:val="0"/>
              <w:adjustRightInd w:val="0"/>
              <w:rPr>
                <w:rFonts w:ascii="Arial" w:hAnsi="Arial" w:cs="Arial"/>
              </w:rPr>
            </w:pPr>
          </w:p>
        </w:tc>
        <w:tc>
          <w:tcPr>
            <w:tcW w:w="2409" w:type="dxa"/>
          </w:tcPr>
          <w:p w:rsidR="00C94831" w:rsidRPr="00203536" w:rsidRDefault="00C94831" w:rsidP="00C94831">
            <w:pPr>
              <w:autoSpaceDE w:val="0"/>
              <w:autoSpaceDN w:val="0"/>
              <w:adjustRightInd w:val="0"/>
              <w:rPr>
                <w:rFonts w:ascii="Arial" w:hAnsi="Arial" w:cs="Arial"/>
              </w:rPr>
            </w:pPr>
          </w:p>
        </w:tc>
        <w:tc>
          <w:tcPr>
            <w:tcW w:w="2412" w:type="dxa"/>
          </w:tcPr>
          <w:p w:rsidR="00C94831" w:rsidRPr="00203536" w:rsidRDefault="00C94831" w:rsidP="00AB2CD5">
            <w:pPr>
              <w:autoSpaceDE w:val="0"/>
              <w:autoSpaceDN w:val="0"/>
              <w:adjustRightInd w:val="0"/>
              <w:jc w:val="center"/>
              <w:rPr>
                <w:rFonts w:ascii="Arial" w:hAnsi="Arial" w:cs="Arial"/>
              </w:rPr>
            </w:pPr>
          </w:p>
        </w:tc>
        <w:tc>
          <w:tcPr>
            <w:tcW w:w="1649" w:type="dxa"/>
          </w:tcPr>
          <w:p w:rsidR="00C94831" w:rsidRPr="00203536" w:rsidRDefault="00C94831" w:rsidP="00AB2CD5">
            <w:pPr>
              <w:autoSpaceDE w:val="0"/>
              <w:autoSpaceDN w:val="0"/>
              <w:adjustRightInd w:val="0"/>
              <w:jc w:val="center"/>
              <w:rPr>
                <w:rFonts w:ascii="Arial" w:hAnsi="Arial" w:cs="Arial"/>
              </w:rPr>
            </w:pPr>
          </w:p>
        </w:tc>
      </w:tr>
    </w:tbl>
    <w:p w:rsidR="00C94831" w:rsidRDefault="00C94831"/>
    <w:tbl>
      <w:tblPr>
        <w:tblStyle w:val="TableGrid"/>
        <w:tblW w:w="0" w:type="auto"/>
        <w:jc w:val="center"/>
        <w:tblLook w:val="04A0" w:firstRow="1" w:lastRow="0" w:firstColumn="1" w:lastColumn="0" w:noHBand="0" w:noVBand="1"/>
      </w:tblPr>
      <w:tblGrid>
        <w:gridCol w:w="2772"/>
        <w:gridCol w:w="2409"/>
        <w:gridCol w:w="2412"/>
        <w:gridCol w:w="1649"/>
      </w:tblGrid>
      <w:tr w:rsidR="00C35A1C" w:rsidRPr="00203536" w:rsidTr="00C35A1C">
        <w:trPr>
          <w:jc w:val="center"/>
        </w:trPr>
        <w:tc>
          <w:tcPr>
            <w:tcW w:w="2772" w:type="dxa"/>
            <w:vMerge w:val="restart"/>
            <w:vAlign w:val="center"/>
          </w:tcPr>
          <w:p w:rsidR="00C35A1C" w:rsidRPr="00203536" w:rsidRDefault="00C35A1C" w:rsidP="00C35A1C">
            <w:pPr>
              <w:autoSpaceDE w:val="0"/>
              <w:autoSpaceDN w:val="0"/>
              <w:adjustRightInd w:val="0"/>
              <w:jc w:val="center"/>
              <w:rPr>
                <w:rFonts w:ascii="Arial" w:hAnsi="Arial" w:cs="Arial"/>
              </w:rPr>
            </w:pPr>
            <w:r w:rsidRPr="00203536">
              <w:rPr>
                <w:rFonts w:ascii="Arial" w:eastAsia="Arial" w:hAnsi="Arial" w:cs="Arial"/>
              </w:rPr>
              <w:t>Advanced Practitioner</w:t>
            </w:r>
            <w:r>
              <w:rPr>
                <w:rFonts w:ascii="Arial" w:eastAsia="Arial" w:hAnsi="Arial" w:cs="Arial"/>
              </w:rPr>
              <w:t>(s)</w:t>
            </w:r>
          </w:p>
          <w:p w:rsidR="00C35A1C" w:rsidRPr="00203536" w:rsidRDefault="00C35A1C" w:rsidP="00C35A1C">
            <w:pPr>
              <w:autoSpaceDE w:val="0"/>
              <w:autoSpaceDN w:val="0"/>
              <w:adjustRightInd w:val="0"/>
              <w:jc w:val="center"/>
              <w:rPr>
                <w:rFonts w:ascii="Arial" w:hAnsi="Arial" w:cs="Arial"/>
              </w:rPr>
            </w:pPr>
            <w:r>
              <w:rPr>
                <w:rFonts w:ascii="Arial" w:hAnsi="Arial" w:cs="Arial"/>
              </w:rPr>
              <w:t>Authorised to refer under this ESP</w:t>
            </w:r>
          </w:p>
          <w:p w:rsidR="00C35A1C" w:rsidRPr="00203536" w:rsidRDefault="00C35A1C" w:rsidP="00C35A1C">
            <w:pPr>
              <w:autoSpaceDE w:val="0"/>
              <w:autoSpaceDN w:val="0"/>
              <w:adjustRightInd w:val="0"/>
              <w:jc w:val="center"/>
              <w:rPr>
                <w:rFonts w:ascii="Arial" w:hAnsi="Arial" w:cs="Arial"/>
              </w:rPr>
            </w:pPr>
          </w:p>
          <w:p w:rsidR="00C35A1C" w:rsidRPr="00203536" w:rsidRDefault="00C35A1C" w:rsidP="00C35A1C">
            <w:pPr>
              <w:autoSpaceDE w:val="0"/>
              <w:autoSpaceDN w:val="0"/>
              <w:adjustRightInd w:val="0"/>
              <w:jc w:val="center"/>
              <w:rPr>
                <w:rFonts w:ascii="Arial" w:hAnsi="Arial" w:cs="Arial"/>
              </w:rPr>
            </w:pPr>
          </w:p>
          <w:p w:rsidR="00C35A1C" w:rsidRPr="00203536" w:rsidRDefault="00C35A1C" w:rsidP="00C35A1C">
            <w:pPr>
              <w:autoSpaceDE w:val="0"/>
              <w:autoSpaceDN w:val="0"/>
              <w:adjustRightInd w:val="0"/>
              <w:jc w:val="center"/>
              <w:rPr>
                <w:rFonts w:ascii="Arial" w:hAnsi="Arial" w:cs="Arial"/>
                <w:b/>
              </w:rPr>
            </w:pPr>
          </w:p>
        </w:tc>
        <w:tc>
          <w:tcPr>
            <w:tcW w:w="2409" w:type="dxa"/>
          </w:tcPr>
          <w:p w:rsidR="00C35A1C" w:rsidRPr="00203536" w:rsidRDefault="00C35A1C" w:rsidP="00DC2D64">
            <w:pPr>
              <w:autoSpaceDE w:val="0"/>
              <w:autoSpaceDN w:val="0"/>
              <w:adjustRightInd w:val="0"/>
              <w:jc w:val="center"/>
              <w:rPr>
                <w:rFonts w:ascii="Arial" w:eastAsia="Arial" w:hAnsi="Arial" w:cs="Arial"/>
                <w:b/>
                <w:bCs/>
              </w:rPr>
            </w:pPr>
            <w:r>
              <w:rPr>
                <w:rFonts w:ascii="Arial" w:eastAsia="Arial" w:hAnsi="Arial" w:cs="Arial"/>
                <w:b/>
                <w:bCs/>
              </w:rPr>
              <w:t>Name</w:t>
            </w:r>
          </w:p>
        </w:tc>
        <w:tc>
          <w:tcPr>
            <w:tcW w:w="2412" w:type="dxa"/>
          </w:tcPr>
          <w:p w:rsidR="00C35A1C" w:rsidRPr="00203536" w:rsidRDefault="00C35A1C" w:rsidP="00DC2D64">
            <w:pPr>
              <w:autoSpaceDE w:val="0"/>
              <w:autoSpaceDN w:val="0"/>
              <w:adjustRightInd w:val="0"/>
              <w:jc w:val="center"/>
              <w:rPr>
                <w:rFonts w:ascii="Arial" w:hAnsi="Arial" w:cs="Arial"/>
                <w:b/>
              </w:rPr>
            </w:pPr>
            <w:r w:rsidRPr="00203536">
              <w:rPr>
                <w:rFonts w:ascii="Arial" w:eastAsia="Arial" w:hAnsi="Arial" w:cs="Arial"/>
                <w:b/>
                <w:bCs/>
              </w:rPr>
              <w:t>Signature</w:t>
            </w:r>
          </w:p>
        </w:tc>
        <w:tc>
          <w:tcPr>
            <w:tcW w:w="1649" w:type="dxa"/>
          </w:tcPr>
          <w:p w:rsidR="00C35A1C" w:rsidRPr="00203536" w:rsidRDefault="00C35A1C" w:rsidP="00DC2D64">
            <w:pPr>
              <w:autoSpaceDE w:val="0"/>
              <w:autoSpaceDN w:val="0"/>
              <w:adjustRightInd w:val="0"/>
              <w:jc w:val="center"/>
              <w:rPr>
                <w:rFonts w:ascii="Arial" w:hAnsi="Arial" w:cs="Arial"/>
                <w:b/>
              </w:rPr>
            </w:pPr>
            <w:r w:rsidRPr="00203536">
              <w:rPr>
                <w:rFonts w:ascii="Arial" w:eastAsia="Arial" w:hAnsi="Arial" w:cs="Arial"/>
                <w:b/>
                <w:bCs/>
              </w:rPr>
              <w:t>Date</w:t>
            </w:r>
          </w:p>
        </w:tc>
      </w:tr>
      <w:tr w:rsidR="00C35A1C" w:rsidRPr="00203536" w:rsidTr="00C94831">
        <w:trPr>
          <w:jc w:val="center"/>
        </w:trPr>
        <w:tc>
          <w:tcPr>
            <w:tcW w:w="2772" w:type="dxa"/>
            <w:vMerge/>
          </w:tcPr>
          <w:p w:rsidR="00C35A1C" w:rsidRPr="00203536" w:rsidRDefault="00C35A1C" w:rsidP="00AB2CD5">
            <w:pPr>
              <w:autoSpaceDE w:val="0"/>
              <w:autoSpaceDN w:val="0"/>
              <w:adjustRightInd w:val="0"/>
              <w:rPr>
                <w:rFonts w:ascii="Arial" w:hAnsi="Arial" w:cs="Arial"/>
              </w:rPr>
            </w:pPr>
          </w:p>
        </w:tc>
        <w:tc>
          <w:tcPr>
            <w:tcW w:w="2409" w:type="dxa"/>
          </w:tcPr>
          <w:p w:rsidR="00C35A1C" w:rsidRDefault="00C35A1C" w:rsidP="00AB2CD5">
            <w:pPr>
              <w:autoSpaceDE w:val="0"/>
              <w:autoSpaceDN w:val="0"/>
              <w:adjustRightInd w:val="0"/>
              <w:jc w:val="center"/>
              <w:rPr>
                <w:rFonts w:ascii="Arial" w:hAnsi="Arial" w:cs="Arial"/>
              </w:rPr>
            </w:pPr>
          </w:p>
          <w:p w:rsidR="00C35A1C" w:rsidRPr="00203536" w:rsidRDefault="00C35A1C" w:rsidP="00AB2CD5">
            <w:pPr>
              <w:autoSpaceDE w:val="0"/>
              <w:autoSpaceDN w:val="0"/>
              <w:adjustRightInd w:val="0"/>
              <w:jc w:val="center"/>
              <w:rPr>
                <w:rFonts w:ascii="Arial" w:hAnsi="Arial" w:cs="Arial"/>
              </w:rPr>
            </w:pPr>
          </w:p>
        </w:tc>
        <w:tc>
          <w:tcPr>
            <w:tcW w:w="2412" w:type="dxa"/>
          </w:tcPr>
          <w:p w:rsidR="00C35A1C" w:rsidRPr="00203536" w:rsidRDefault="00C35A1C" w:rsidP="00AB2CD5">
            <w:pPr>
              <w:autoSpaceDE w:val="0"/>
              <w:autoSpaceDN w:val="0"/>
              <w:adjustRightInd w:val="0"/>
              <w:jc w:val="center"/>
              <w:rPr>
                <w:rFonts w:ascii="Arial" w:hAnsi="Arial" w:cs="Arial"/>
              </w:rPr>
            </w:pPr>
          </w:p>
        </w:tc>
        <w:tc>
          <w:tcPr>
            <w:tcW w:w="1649" w:type="dxa"/>
          </w:tcPr>
          <w:p w:rsidR="00C35A1C" w:rsidRPr="00203536" w:rsidRDefault="00C35A1C" w:rsidP="00AB2CD5">
            <w:pPr>
              <w:autoSpaceDE w:val="0"/>
              <w:autoSpaceDN w:val="0"/>
              <w:adjustRightInd w:val="0"/>
              <w:jc w:val="center"/>
              <w:rPr>
                <w:rFonts w:ascii="Arial" w:hAnsi="Arial" w:cs="Arial"/>
              </w:rPr>
            </w:pPr>
          </w:p>
        </w:tc>
      </w:tr>
      <w:tr w:rsidR="00C35A1C" w:rsidRPr="00203536" w:rsidTr="00C94831">
        <w:trPr>
          <w:jc w:val="center"/>
        </w:trPr>
        <w:tc>
          <w:tcPr>
            <w:tcW w:w="2772" w:type="dxa"/>
            <w:vMerge/>
          </w:tcPr>
          <w:p w:rsidR="00C35A1C" w:rsidRPr="00203536" w:rsidRDefault="00C35A1C" w:rsidP="00C94831">
            <w:pPr>
              <w:autoSpaceDE w:val="0"/>
              <w:autoSpaceDN w:val="0"/>
              <w:adjustRightInd w:val="0"/>
              <w:rPr>
                <w:rFonts w:ascii="Arial" w:eastAsia="Arial" w:hAnsi="Arial" w:cs="Arial"/>
              </w:rPr>
            </w:pPr>
          </w:p>
        </w:tc>
        <w:tc>
          <w:tcPr>
            <w:tcW w:w="2409" w:type="dxa"/>
          </w:tcPr>
          <w:p w:rsidR="00C35A1C" w:rsidRDefault="00C35A1C" w:rsidP="00AB2CD5">
            <w:pPr>
              <w:autoSpaceDE w:val="0"/>
              <w:autoSpaceDN w:val="0"/>
              <w:adjustRightInd w:val="0"/>
              <w:jc w:val="center"/>
              <w:rPr>
                <w:rFonts w:ascii="Arial" w:hAnsi="Arial" w:cs="Arial"/>
              </w:rPr>
            </w:pPr>
          </w:p>
          <w:p w:rsidR="00C35A1C" w:rsidRPr="00203536" w:rsidRDefault="00C35A1C" w:rsidP="00AB2CD5">
            <w:pPr>
              <w:autoSpaceDE w:val="0"/>
              <w:autoSpaceDN w:val="0"/>
              <w:adjustRightInd w:val="0"/>
              <w:jc w:val="center"/>
              <w:rPr>
                <w:rFonts w:ascii="Arial" w:hAnsi="Arial" w:cs="Arial"/>
              </w:rPr>
            </w:pPr>
          </w:p>
        </w:tc>
        <w:tc>
          <w:tcPr>
            <w:tcW w:w="2412" w:type="dxa"/>
          </w:tcPr>
          <w:p w:rsidR="00C35A1C" w:rsidRPr="00203536" w:rsidRDefault="00C35A1C" w:rsidP="00AB2CD5">
            <w:pPr>
              <w:autoSpaceDE w:val="0"/>
              <w:autoSpaceDN w:val="0"/>
              <w:adjustRightInd w:val="0"/>
              <w:jc w:val="center"/>
              <w:rPr>
                <w:rFonts w:ascii="Arial" w:hAnsi="Arial" w:cs="Arial"/>
              </w:rPr>
            </w:pPr>
          </w:p>
        </w:tc>
        <w:tc>
          <w:tcPr>
            <w:tcW w:w="1649" w:type="dxa"/>
          </w:tcPr>
          <w:p w:rsidR="00C35A1C" w:rsidRPr="00203536" w:rsidRDefault="00C35A1C" w:rsidP="00AB2CD5">
            <w:pPr>
              <w:autoSpaceDE w:val="0"/>
              <w:autoSpaceDN w:val="0"/>
              <w:adjustRightInd w:val="0"/>
              <w:jc w:val="center"/>
              <w:rPr>
                <w:rFonts w:ascii="Arial" w:hAnsi="Arial" w:cs="Arial"/>
              </w:rPr>
            </w:pPr>
          </w:p>
        </w:tc>
      </w:tr>
      <w:tr w:rsidR="00C35A1C" w:rsidRPr="00203536" w:rsidTr="00C94831">
        <w:trPr>
          <w:jc w:val="center"/>
        </w:trPr>
        <w:tc>
          <w:tcPr>
            <w:tcW w:w="2772" w:type="dxa"/>
            <w:vMerge/>
          </w:tcPr>
          <w:p w:rsidR="00C35A1C" w:rsidRPr="00203536" w:rsidRDefault="00C35A1C" w:rsidP="00C94831">
            <w:pPr>
              <w:autoSpaceDE w:val="0"/>
              <w:autoSpaceDN w:val="0"/>
              <w:adjustRightInd w:val="0"/>
              <w:rPr>
                <w:rFonts w:ascii="Arial" w:eastAsia="Arial" w:hAnsi="Arial" w:cs="Arial"/>
              </w:rPr>
            </w:pPr>
          </w:p>
        </w:tc>
        <w:tc>
          <w:tcPr>
            <w:tcW w:w="2409" w:type="dxa"/>
          </w:tcPr>
          <w:p w:rsidR="00C35A1C" w:rsidRDefault="00C35A1C" w:rsidP="00AB2CD5">
            <w:pPr>
              <w:autoSpaceDE w:val="0"/>
              <w:autoSpaceDN w:val="0"/>
              <w:adjustRightInd w:val="0"/>
              <w:jc w:val="center"/>
              <w:rPr>
                <w:rFonts w:ascii="Arial" w:hAnsi="Arial" w:cs="Arial"/>
              </w:rPr>
            </w:pPr>
          </w:p>
          <w:p w:rsidR="00C35A1C" w:rsidRPr="00203536" w:rsidRDefault="00C35A1C" w:rsidP="00AB2CD5">
            <w:pPr>
              <w:autoSpaceDE w:val="0"/>
              <w:autoSpaceDN w:val="0"/>
              <w:adjustRightInd w:val="0"/>
              <w:jc w:val="center"/>
              <w:rPr>
                <w:rFonts w:ascii="Arial" w:hAnsi="Arial" w:cs="Arial"/>
              </w:rPr>
            </w:pPr>
          </w:p>
        </w:tc>
        <w:tc>
          <w:tcPr>
            <w:tcW w:w="2412" w:type="dxa"/>
          </w:tcPr>
          <w:p w:rsidR="00C35A1C" w:rsidRPr="00203536" w:rsidRDefault="00C35A1C" w:rsidP="00AB2CD5">
            <w:pPr>
              <w:autoSpaceDE w:val="0"/>
              <w:autoSpaceDN w:val="0"/>
              <w:adjustRightInd w:val="0"/>
              <w:jc w:val="center"/>
              <w:rPr>
                <w:rFonts w:ascii="Arial" w:hAnsi="Arial" w:cs="Arial"/>
              </w:rPr>
            </w:pPr>
          </w:p>
        </w:tc>
        <w:tc>
          <w:tcPr>
            <w:tcW w:w="1649" w:type="dxa"/>
          </w:tcPr>
          <w:p w:rsidR="00C35A1C" w:rsidRPr="00203536" w:rsidRDefault="00C35A1C" w:rsidP="00AB2CD5">
            <w:pPr>
              <w:autoSpaceDE w:val="0"/>
              <w:autoSpaceDN w:val="0"/>
              <w:adjustRightInd w:val="0"/>
              <w:jc w:val="center"/>
              <w:rPr>
                <w:rFonts w:ascii="Arial" w:hAnsi="Arial" w:cs="Arial"/>
              </w:rPr>
            </w:pPr>
          </w:p>
        </w:tc>
      </w:tr>
      <w:tr w:rsidR="00C35A1C" w:rsidRPr="00203536" w:rsidTr="00C94831">
        <w:trPr>
          <w:jc w:val="center"/>
        </w:trPr>
        <w:tc>
          <w:tcPr>
            <w:tcW w:w="2772" w:type="dxa"/>
            <w:vMerge/>
          </w:tcPr>
          <w:p w:rsidR="00C35A1C" w:rsidRPr="00203536" w:rsidRDefault="00C35A1C" w:rsidP="00C94831">
            <w:pPr>
              <w:autoSpaceDE w:val="0"/>
              <w:autoSpaceDN w:val="0"/>
              <w:adjustRightInd w:val="0"/>
              <w:rPr>
                <w:rFonts w:ascii="Arial" w:eastAsia="Arial" w:hAnsi="Arial" w:cs="Arial"/>
              </w:rPr>
            </w:pPr>
          </w:p>
        </w:tc>
        <w:tc>
          <w:tcPr>
            <w:tcW w:w="2409" w:type="dxa"/>
          </w:tcPr>
          <w:p w:rsidR="00C35A1C" w:rsidRDefault="00C35A1C" w:rsidP="00AB2CD5">
            <w:pPr>
              <w:autoSpaceDE w:val="0"/>
              <w:autoSpaceDN w:val="0"/>
              <w:adjustRightInd w:val="0"/>
              <w:jc w:val="center"/>
              <w:rPr>
                <w:rFonts w:ascii="Arial" w:hAnsi="Arial" w:cs="Arial"/>
              </w:rPr>
            </w:pPr>
          </w:p>
          <w:p w:rsidR="00C35A1C" w:rsidRPr="00203536" w:rsidRDefault="00C35A1C" w:rsidP="00AB2CD5">
            <w:pPr>
              <w:autoSpaceDE w:val="0"/>
              <w:autoSpaceDN w:val="0"/>
              <w:adjustRightInd w:val="0"/>
              <w:jc w:val="center"/>
              <w:rPr>
                <w:rFonts w:ascii="Arial" w:hAnsi="Arial" w:cs="Arial"/>
              </w:rPr>
            </w:pPr>
          </w:p>
        </w:tc>
        <w:tc>
          <w:tcPr>
            <w:tcW w:w="2412" w:type="dxa"/>
          </w:tcPr>
          <w:p w:rsidR="00C35A1C" w:rsidRPr="00203536" w:rsidRDefault="00C35A1C" w:rsidP="00AB2CD5">
            <w:pPr>
              <w:autoSpaceDE w:val="0"/>
              <w:autoSpaceDN w:val="0"/>
              <w:adjustRightInd w:val="0"/>
              <w:jc w:val="center"/>
              <w:rPr>
                <w:rFonts w:ascii="Arial" w:hAnsi="Arial" w:cs="Arial"/>
              </w:rPr>
            </w:pPr>
          </w:p>
        </w:tc>
        <w:tc>
          <w:tcPr>
            <w:tcW w:w="1649" w:type="dxa"/>
          </w:tcPr>
          <w:p w:rsidR="00C35A1C" w:rsidRPr="00203536" w:rsidRDefault="00C35A1C" w:rsidP="00AB2CD5">
            <w:pPr>
              <w:autoSpaceDE w:val="0"/>
              <w:autoSpaceDN w:val="0"/>
              <w:adjustRightInd w:val="0"/>
              <w:jc w:val="center"/>
              <w:rPr>
                <w:rFonts w:ascii="Arial" w:hAnsi="Arial" w:cs="Arial"/>
              </w:rPr>
            </w:pPr>
          </w:p>
        </w:tc>
      </w:tr>
    </w:tbl>
    <w:p w:rsidR="00C94831" w:rsidRDefault="00C94831"/>
    <w:tbl>
      <w:tblPr>
        <w:tblStyle w:val="TableGrid"/>
        <w:tblW w:w="0" w:type="auto"/>
        <w:jc w:val="center"/>
        <w:tblLook w:val="04A0" w:firstRow="1" w:lastRow="0" w:firstColumn="1" w:lastColumn="0" w:noHBand="0" w:noVBand="1"/>
      </w:tblPr>
      <w:tblGrid>
        <w:gridCol w:w="2772"/>
        <w:gridCol w:w="6470"/>
      </w:tblGrid>
      <w:tr w:rsidR="00C94831" w:rsidRPr="00203536" w:rsidTr="00DC2D64">
        <w:trPr>
          <w:jc w:val="center"/>
        </w:trPr>
        <w:tc>
          <w:tcPr>
            <w:tcW w:w="2772" w:type="dxa"/>
          </w:tcPr>
          <w:p w:rsidR="00C94831" w:rsidRPr="00203536" w:rsidRDefault="00C94831" w:rsidP="00C94831">
            <w:pPr>
              <w:autoSpaceDE w:val="0"/>
              <w:autoSpaceDN w:val="0"/>
              <w:adjustRightInd w:val="0"/>
              <w:rPr>
                <w:rFonts w:ascii="Arial" w:hAnsi="Arial" w:cs="Arial"/>
              </w:rPr>
            </w:pPr>
            <w:r w:rsidRPr="00203536">
              <w:rPr>
                <w:rFonts w:ascii="Arial" w:eastAsia="Arial" w:hAnsi="Arial" w:cs="Arial"/>
              </w:rPr>
              <w:t>Practice Address</w:t>
            </w:r>
          </w:p>
          <w:p w:rsidR="00C94831" w:rsidRPr="00203536" w:rsidRDefault="00C94831" w:rsidP="00AB2CD5">
            <w:pPr>
              <w:autoSpaceDE w:val="0"/>
              <w:autoSpaceDN w:val="0"/>
              <w:adjustRightInd w:val="0"/>
              <w:rPr>
                <w:rFonts w:ascii="Arial" w:hAnsi="Arial" w:cs="Arial"/>
              </w:rPr>
            </w:pPr>
          </w:p>
          <w:p w:rsidR="00C94831" w:rsidRPr="00203536" w:rsidRDefault="00C94831" w:rsidP="00AB2CD5">
            <w:pPr>
              <w:autoSpaceDE w:val="0"/>
              <w:autoSpaceDN w:val="0"/>
              <w:adjustRightInd w:val="0"/>
              <w:rPr>
                <w:rFonts w:ascii="Arial" w:hAnsi="Arial" w:cs="Arial"/>
              </w:rPr>
            </w:pPr>
          </w:p>
          <w:p w:rsidR="00C94831" w:rsidRPr="00203536" w:rsidRDefault="00C94831" w:rsidP="00AB2CD5">
            <w:pPr>
              <w:autoSpaceDE w:val="0"/>
              <w:autoSpaceDN w:val="0"/>
              <w:adjustRightInd w:val="0"/>
              <w:rPr>
                <w:rFonts w:ascii="Arial" w:hAnsi="Arial" w:cs="Arial"/>
              </w:rPr>
            </w:pPr>
          </w:p>
        </w:tc>
        <w:tc>
          <w:tcPr>
            <w:tcW w:w="6470" w:type="dxa"/>
          </w:tcPr>
          <w:p w:rsidR="00C94831" w:rsidRPr="00203536" w:rsidRDefault="00C94831" w:rsidP="00AB2CD5">
            <w:pPr>
              <w:autoSpaceDE w:val="0"/>
              <w:autoSpaceDN w:val="0"/>
              <w:adjustRightInd w:val="0"/>
              <w:jc w:val="center"/>
              <w:rPr>
                <w:rFonts w:ascii="Arial" w:hAnsi="Arial" w:cs="Arial"/>
              </w:rPr>
            </w:pPr>
          </w:p>
        </w:tc>
      </w:tr>
      <w:tr w:rsidR="00C35A1C" w:rsidRPr="00203536" w:rsidTr="00DC2D64">
        <w:trPr>
          <w:jc w:val="center"/>
        </w:trPr>
        <w:tc>
          <w:tcPr>
            <w:tcW w:w="2772" w:type="dxa"/>
          </w:tcPr>
          <w:p w:rsidR="00C35A1C" w:rsidRDefault="00C35A1C" w:rsidP="00C94831">
            <w:pPr>
              <w:autoSpaceDE w:val="0"/>
              <w:autoSpaceDN w:val="0"/>
              <w:adjustRightInd w:val="0"/>
              <w:rPr>
                <w:rFonts w:ascii="Arial" w:eastAsia="Arial" w:hAnsi="Arial" w:cs="Arial"/>
              </w:rPr>
            </w:pPr>
            <w:r>
              <w:rPr>
                <w:rFonts w:ascii="Arial" w:eastAsia="Arial" w:hAnsi="Arial" w:cs="Arial"/>
              </w:rPr>
              <w:t>Contact Details</w:t>
            </w:r>
          </w:p>
          <w:p w:rsidR="00C35A1C" w:rsidRDefault="00C35A1C" w:rsidP="00C94831">
            <w:pPr>
              <w:autoSpaceDE w:val="0"/>
              <w:autoSpaceDN w:val="0"/>
              <w:adjustRightInd w:val="0"/>
              <w:rPr>
                <w:rFonts w:ascii="Arial" w:eastAsia="Arial" w:hAnsi="Arial" w:cs="Arial"/>
              </w:rPr>
            </w:pPr>
          </w:p>
          <w:p w:rsidR="00C35A1C" w:rsidRPr="00203536" w:rsidRDefault="00C35A1C" w:rsidP="00C94831">
            <w:pPr>
              <w:autoSpaceDE w:val="0"/>
              <w:autoSpaceDN w:val="0"/>
              <w:adjustRightInd w:val="0"/>
              <w:rPr>
                <w:rFonts w:ascii="Arial" w:eastAsia="Arial" w:hAnsi="Arial" w:cs="Arial"/>
              </w:rPr>
            </w:pPr>
          </w:p>
        </w:tc>
        <w:tc>
          <w:tcPr>
            <w:tcW w:w="6470" w:type="dxa"/>
          </w:tcPr>
          <w:p w:rsidR="00C35A1C" w:rsidRPr="00203536" w:rsidRDefault="00C35A1C" w:rsidP="00AB2CD5">
            <w:pPr>
              <w:autoSpaceDE w:val="0"/>
              <w:autoSpaceDN w:val="0"/>
              <w:adjustRightInd w:val="0"/>
              <w:jc w:val="center"/>
              <w:rPr>
                <w:rFonts w:ascii="Arial" w:hAnsi="Arial" w:cs="Arial"/>
              </w:rPr>
            </w:pPr>
          </w:p>
        </w:tc>
      </w:tr>
    </w:tbl>
    <w:p w:rsidR="00203536" w:rsidRPr="00203536" w:rsidRDefault="00203536" w:rsidP="00203536">
      <w:pPr>
        <w:autoSpaceDE w:val="0"/>
        <w:autoSpaceDN w:val="0"/>
        <w:adjustRightInd w:val="0"/>
        <w:jc w:val="center"/>
        <w:rPr>
          <w:rFonts w:ascii="Arial" w:hAnsi="Arial" w:cs="Arial"/>
        </w:rPr>
      </w:pPr>
    </w:p>
    <w:sectPr w:rsidR="00203536" w:rsidRPr="00203536" w:rsidSect="00203536">
      <w:headerReference w:type="default" r:id="rId21"/>
      <w:footerReference w:type="default" r:id="rId22"/>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46D" w:rsidRDefault="005B546D" w:rsidP="00347054">
      <w:pPr>
        <w:spacing w:after="0" w:line="240" w:lineRule="auto"/>
      </w:pPr>
      <w:r>
        <w:separator/>
      </w:r>
    </w:p>
  </w:endnote>
  <w:endnote w:type="continuationSeparator" w:id="0">
    <w:p w:rsidR="005B546D" w:rsidRDefault="005B546D" w:rsidP="00347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19192"/>
      <w:docPartObj>
        <w:docPartGallery w:val="Page Numbers (Bottom of Page)"/>
        <w:docPartUnique/>
      </w:docPartObj>
    </w:sdtPr>
    <w:sdtEndPr>
      <w:rPr>
        <w:noProof/>
      </w:rPr>
    </w:sdtEndPr>
    <w:sdtContent>
      <w:p w:rsidR="002E2E3B" w:rsidRDefault="00DD120C">
        <w:pPr>
          <w:pStyle w:val="Footer"/>
          <w:jc w:val="right"/>
        </w:pPr>
        <w:r>
          <w:fldChar w:fldCharType="begin"/>
        </w:r>
        <w:r>
          <w:instrText xml:space="preserve"> PAGE   \* MERGEFORMAT </w:instrText>
        </w:r>
        <w:r>
          <w:fldChar w:fldCharType="separate"/>
        </w:r>
        <w:r w:rsidR="00EF47E0">
          <w:rPr>
            <w:noProof/>
          </w:rPr>
          <w:t>2</w:t>
        </w:r>
        <w:r>
          <w:rPr>
            <w:noProof/>
          </w:rPr>
          <w:fldChar w:fldCharType="end"/>
        </w:r>
      </w:p>
    </w:sdtContent>
  </w:sdt>
  <w:p w:rsidR="002E2E3B" w:rsidRDefault="002E2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46D" w:rsidRDefault="005B546D" w:rsidP="00347054">
      <w:pPr>
        <w:spacing w:after="0" w:line="240" w:lineRule="auto"/>
      </w:pPr>
      <w:r>
        <w:separator/>
      </w:r>
    </w:p>
  </w:footnote>
  <w:footnote w:type="continuationSeparator" w:id="0">
    <w:p w:rsidR="005B546D" w:rsidRDefault="005B546D" w:rsidP="00347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E3B" w:rsidRDefault="002E2E3B">
    <w:pPr>
      <w:pStyle w:val="Header"/>
    </w:pPr>
    <w:r>
      <w:rPr>
        <w:noProof/>
        <w:lang w:eastAsia="en-GB"/>
      </w:rPr>
      <w:drawing>
        <wp:inline distT="0" distB="0" distL="0" distR="0">
          <wp:extent cx="1656828" cy="10382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MCLogo.jpg"/>
                  <pic:cNvPicPr/>
                </pic:nvPicPr>
                <pic:blipFill>
                  <a:blip r:embed="rId1">
                    <a:extLst>
                      <a:ext uri="{28A0092B-C50C-407E-A947-70E740481C1C}">
                        <a14:useLocalDpi xmlns:a14="http://schemas.microsoft.com/office/drawing/2010/main" val="0"/>
                      </a:ext>
                    </a:extLst>
                  </a:blip>
                  <a:stretch>
                    <a:fillRect/>
                  </a:stretch>
                </pic:blipFill>
                <pic:spPr>
                  <a:xfrm>
                    <a:off x="0" y="0"/>
                    <a:ext cx="1657121" cy="10384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62E1"/>
    <w:multiLevelType w:val="hybridMultilevel"/>
    <w:tmpl w:val="3C12F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C8165E"/>
    <w:multiLevelType w:val="hybridMultilevel"/>
    <w:tmpl w:val="F524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25CEA"/>
    <w:multiLevelType w:val="hybridMultilevel"/>
    <w:tmpl w:val="AB14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2583A"/>
    <w:multiLevelType w:val="hybridMultilevel"/>
    <w:tmpl w:val="FBB0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010B8"/>
    <w:multiLevelType w:val="hybridMultilevel"/>
    <w:tmpl w:val="082E4AA2"/>
    <w:lvl w:ilvl="0" w:tplc="045A3C08">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24583"/>
    <w:multiLevelType w:val="hybridMultilevel"/>
    <w:tmpl w:val="9D2AE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301D1D"/>
    <w:multiLevelType w:val="hybridMultilevel"/>
    <w:tmpl w:val="583A2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770B77"/>
    <w:multiLevelType w:val="hybridMultilevel"/>
    <w:tmpl w:val="0AD6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74A06"/>
    <w:multiLevelType w:val="hybridMultilevel"/>
    <w:tmpl w:val="3B8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8B7A13"/>
    <w:multiLevelType w:val="hybridMultilevel"/>
    <w:tmpl w:val="3E18A582"/>
    <w:lvl w:ilvl="0" w:tplc="112C3BC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A31515"/>
    <w:multiLevelType w:val="hybridMultilevel"/>
    <w:tmpl w:val="F496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DB0999"/>
    <w:multiLevelType w:val="hybridMultilevel"/>
    <w:tmpl w:val="B5E4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1A2A5F"/>
    <w:multiLevelType w:val="hybridMultilevel"/>
    <w:tmpl w:val="4AA03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534B1E"/>
    <w:multiLevelType w:val="hybridMultilevel"/>
    <w:tmpl w:val="048E30DE"/>
    <w:lvl w:ilvl="0" w:tplc="112C3BC2">
      <w:start w:val="1"/>
      <w:numFmt w:val="decimal"/>
      <w:lvlText w:val="%1."/>
      <w:lvlJc w:val="left"/>
      <w:pPr>
        <w:ind w:left="360" w:hanging="360"/>
      </w:pPr>
      <w:rPr>
        <w:b/>
      </w:rPr>
    </w:lvl>
    <w:lvl w:ilvl="1" w:tplc="045A3C08">
      <w:start w:val="1"/>
      <w:numFmt w:val="decimal"/>
      <w:lvlText w:val="1.%2"/>
      <w:lvlJc w:val="left"/>
      <w:pPr>
        <w:ind w:left="1080" w:hanging="360"/>
      </w:pPr>
      <w:rPr>
        <w:rFonts w:hint="default"/>
        <w:color w:val="auto"/>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5F25B7D"/>
    <w:multiLevelType w:val="hybridMultilevel"/>
    <w:tmpl w:val="951A8E14"/>
    <w:lvl w:ilvl="0" w:tplc="0809000F">
      <w:start w:val="1"/>
      <w:numFmt w:val="decimal"/>
      <w:lvlText w:val="%1."/>
      <w:lvlJc w:val="left"/>
      <w:pPr>
        <w:ind w:left="720" w:hanging="360"/>
      </w:pPr>
      <w:rPr>
        <w:rFonts w:hint="default"/>
      </w:rPr>
    </w:lvl>
    <w:lvl w:ilvl="1" w:tplc="0100BCD8">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2C2195"/>
    <w:multiLevelType w:val="hybridMultilevel"/>
    <w:tmpl w:val="221CF8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2A7B6219"/>
    <w:multiLevelType w:val="hybridMultilevel"/>
    <w:tmpl w:val="30D0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E0F5A"/>
    <w:multiLevelType w:val="hybridMultilevel"/>
    <w:tmpl w:val="46B296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08E74CA"/>
    <w:multiLevelType w:val="hybridMultilevel"/>
    <w:tmpl w:val="61D4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084399"/>
    <w:multiLevelType w:val="hybridMultilevel"/>
    <w:tmpl w:val="21ECA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BF30F4D"/>
    <w:multiLevelType w:val="hybridMultilevel"/>
    <w:tmpl w:val="64B6F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9021F2"/>
    <w:multiLevelType w:val="hybridMultilevel"/>
    <w:tmpl w:val="DEDC43BE"/>
    <w:lvl w:ilvl="0" w:tplc="045A3C08">
      <w:start w:val="1"/>
      <w:numFmt w:val="decimal"/>
      <w:lvlText w:val="1.%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F711C3E"/>
    <w:multiLevelType w:val="hybridMultilevel"/>
    <w:tmpl w:val="52CA7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261229"/>
    <w:multiLevelType w:val="hybridMultilevel"/>
    <w:tmpl w:val="D018D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F54809"/>
    <w:multiLevelType w:val="hybridMultilevel"/>
    <w:tmpl w:val="951E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164D2"/>
    <w:multiLevelType w:val="hybridMultilevel"/>
    <w:tmpl w:val="3490E688"/>
    <w:lvl w:ilvl="0" w:tplc="045A3C08">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0B79F3"/>
    <w:multiLevelType w:val="hybridMultilevel"/>
    <w:tmpl w:val="51245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17C4C84"/>
    <w:multiLevelType w:val="hybridMultilevel"/>
    <w:tmpl w:val="5994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773987"/>
    <w:multiLevelType w:val="hybridMultilevel"/>
    <w:tmpl w:val="1ACE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83C11"/>
    <w:multiLevelType w:val="hybridMultilevel"/>
    <w:tmpl w:val="3B46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F6FEA"/>
    <w:multiLevelType w:val="hybridMultilevel"/>
    <w:tmpl w:val="59C2D6FC"/>
    <w:lvl w:ilvl="0" w:tplc="045A3C08">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C258B1"/>
    <w:multiLevelType w:val="hybridMultilevel"/>
    <w:tmpl w:val="AFF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E63506D"/>
    <w:multiLevelType w:val="hybridMultilevel"/>
    <w:tmpl w:val="618A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DD7B97"/>
    <w:multiLevelType w:val="hybridMultilevel"/>
    <w:tmpl w:val="3BCA26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F53379"/>
    <w:multiLevelType w:val="hybridMultilevel"/>
    <w:tmpl w:val="DF929B1E"/>
    <w:lvl w:ilvl="0" w:tplc="045A3C08">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7C7307"/>
    <w:multiLevelType w:val="hybridMultilevel"/>
    <w:tmpl w:val="4254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C93A07"/>
    <w:multiLevelType w:val="hybridMultilevel"/>
    <w:tmpl w:val="DDBAEC9A"/>
    <w:lvl w:ilvl="0" w:tplc="045A3C08">
      <w:start w:val="1"/>
      <w:numFmt w:val="decimal"/>
      <w:lvlText w:val="1.%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EC96318"/>
    <w:multiLevelType w:val="hybridMultilevel"/>
    <w:tmpl w:val="C3F8AE50"/>
    <w:lvl w:ilvl="0" w:tplc="08090001">
      <w:start w:val="1"/>
      <w:numFmt w:val="bullet"/>
      <w:lvlText w:val=""/>
      <w:lvlJc w:val="left"/>
      <w:pPr>
        <w:ind w:left="720" w:hanging="360"/>
      </w:pPr>
      <w:rPr>
        <w:rFonts w:ascii="Symbol" w:hAnsi="Symbol" w:hint="default"/>
      </w:rPr>
    </w:lvl>
    <w:lvl w:ilvl="1" w:tplc="0100BCD8">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CF1812"/>
    <w:multiLevelType w:val="hybridMultilevel"/>
    <w:tmpl w:val="5472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1B4012"/>
    <w:multiLevelType w:val="hybridMultilevel"/>
    <w:tmpl w:val="F6047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634901"/>
    <w:multiLevelType w:val="hybridMultilevel"/>
    <w:tmpl w:val="F0EC342E"/>
    <w:lvl w:ilvl="0" w:tplc="045A3C08">
      <w:start w:val="1"/>
      <w:numFmt w:val="decimal"/>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A909F6"/>
    <w:multiLevelType w:val="hybridMultilevel"/>
    <w:tmpl w:val="F6047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347419"/>
    <w:multiLevelType w:val="hybridMultilevel"/>
    <w:tmpl w:val="6C20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4A1FD6"/>
    <w:multiLevelType w:val="hybridMultilevel"/>
    <w:tmpl w:val="F8486A6C"/>
    <w:lvl w:ilvl="0" w:tplc="7466F524">
      <w:start w:val="1"/>
      <w:numFmt w:val="decimal"/>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11"/>
  </w:num>
  <w:num w:numId="3">
    <w:abstractNumId w:val="0"/>
  </w:num>
  <w:num w:numId="4">
    <w:abstractNumId w:val="14"/>
  </w:num>
  <w:num w:numId="5">
    <w:abstractNumId w:val="31"/>
  </w:num>
  <w:num w:numId="6">
    <w:abstractNumId w:val="29"/>
  </w:num>
  <w:num w:numId="7">
    <w:abstractNumId w:val="18"/>
  </w:num>
  <w:num w:numId="8">
    <w:abstractNumId w:val="16"/>
  </w:num>
  <w:num w:numId="9">
    <w:abstractNumId w:val="28"/>
  </w:num>
  <w:num w:numId="10">
    <w:abstractNumId w:val="27"/>
  </w:num>
  <w:num w:numId="11">
    <w:abstractNumId w:val="1"/>
  </w:num>
  <w:num w:numId="12">
    <w:abstractNumId w:val="2"/>
  </w:num>
  <w:num w:numId="13">
    <w:abstractNumId w:val="12"/>
  </w:num>
  <w:num w:numId="14">
    <w:abstractNumId w:val="39"/>
  </w:num>
  <w:num w:numId="15">
    <w:abstractNumId w:val="15"/>
  </w:num>
  <w:num w:numId="16">
    <w:abstractNumId w:val="8"/>
  </w:num>
  <w:num w:numId="17">
    <w:abstractNumId w:val="24"/>
  </w:num>
  <w:num w:numId="18">
    <w:abstractNumId w:val="32"/>
  </w:num>
  <w:num w:numId="19">
    <w:abstractNumId w:val="35"/>
  </w:num>
  <w:num w:numId="20">
    <w:abstractNumId w:val="22"/>
  </w:num>
  <w:num w:numId="21">
    <w:abstractNumId w:val="10"/>
  </w:num>
  <w:num w:numId="22">
    <w:abstractNumId w:val="20"/>
  </w:num>
  <w:num w:numId="23">
    <w:abstractNumId w:val="7"/>
  </w:num>
  <w:num w:numId="24">
    <w:abstractNumId w:val="37"/>
  </w:num>
  <w:num w:numId="25">
    <w:abstractNumId w:val="33"/>
  </w:num>
  <w:num w:numId="26">
    <w:abstractNumId w:val="23"/>
  </w:num>
  <w:num w:numId="27">
    <w:abstractNumId w:val="5"/>
  </w:num>
  <w:num w:numId="28">
    <w:abstractNumId w:val="6"/>
  </w:num>
  <w:num w:numId="29">
    <w:abstractNumId w:val="43"/>
  </w:num>
  <w:num w:numId="30">
    <w:abstractNumId w:val="38"/>
  </w:num>
  <w:num w:numId="31">
    <w:abstractNumId w:val="13"/>
  </w:num>
  <w:num w:numId="32">
    <w:abstractNumId w:val="41"/>
  </w:num>
  <w:num w:numId="33">
    <w:abstractNumId w:val="19"/>
  </w:num>
  <w:num w:numId="34">
    <w:abstractNumId w:val="26"/>
  </w:num>
  <w:num w:numId="35">
    <w:abstractNumId w:val="3"/>
  </w:num>
  <w:num w:numId="36">
    <w:abstractNumId w:val="17"/>
  </w:num>
  <w:num w:numId="37">
    <w:abstractNumId w:val="36"/>
  </w:num>
  <w:num w:numId="38">
    <w:abstractNumId w:val="34"/>
  </w:num>
  <w:num w:numId="39">
    <w:abstractNumId w:val="21"/>
  </w:num>
  <w:num w:numId="40">
    <w:abstractNumId w:val="4"/>
  </w:num>
  <w:num w:numId="41">
    <w:abstractNumId w:val="30"/>
  </w:num>
  <w:num w:numId="42">
    <w:abstractNumId w:val="40"/>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64"/>
    <w:rsid w:val="000069E7"/>
    <w:rsid w:val="00024A0B"/>
    <w:rsid w:val="00047017"/>
    <w:rsid w:val="0005144B"/>
    <w:rsid w:val="0008078C"/>
    <w:rsid w:val="000978AA"/>
    <w:rsid w:val="000C04D9"/>
    <w:rsid w:val="000E0404"/>
    <w:rsid w:val="000E232F"/>
    <w:rsid w:val="000E24BF"/>
    <w:rsid w:val="00100D28"/>
    <w:rsid w:val="001444F9"/>
    <w:rsid w:val="00184FA7"/>
    <w:rsid w:val="001D5B3E"/>
    <w:rsid w:val="001E3CE5"/>
    <w:rsid w:val="00203536"/>
    <w:rsid w:val="00253E1B"/>
    <w:rsid w:val="00261ED0"/>
    <w:rsid w:val="00265DBE"/>
    <w:rsid w:val="0029101D"/>
    <w:rsid w:val="002E2E3B"/>
    <w:rsid w:val="003013F1"/>
    <w:rsid w:val="00311B73"/>
    <w:rsid w:val="003356B3"/>
    <w:rsid w:val="00345ACF"/>
    <w:rsid w:val="00347054"/>
    <w:rsid w:val="003A1D7B"/>
    <w:rsid w:val="003A413D"/>
    <w:rsid w:val="003A6A6D"/>
    <w:rsid w:val="003D59C0"/>
    <w:rsid w:val="003E5439"/>
    <w:rsid w:val="003F47B1"/>
    <w:rsid w:val="004005FF"/>
    <w:rsid w:val="00401D42"/>
    <w:rsid w:val="00434192"/>
    <w:rsid w:val="00495778"/>
    <w:rsid w:val="004B06AA"/>
    <w:rsid w:val="004B31D3"/>
    <w:rsid w:val="004B7425"/>
    <w:rsid w:val="004C4918"/>
    <w:rsid w:val="004E213E"/>
    <w:rsid w:val="005121D8"/>
    <w:rsid w:val="00543941"/>
    <w:rsid w:val="00564871"/>
    <w:rsid w:val="00580634"/>
    <w:rsid w:val="005A35BF"/>
    <w:rsid w:val="005B546D"/>
    <w:rsid w:val="005C1BC4"/>
    <w:rsid w:val="005C5C1B"/>
    <w:rsid w:val="005D094C"/>
    <w:rsid w:val="005F3760"/>
    <w:rsid w:val="00617F7C"/>
    <w:rsid w:val="00643422"/>
    <w:rsid w:val="0064587B"/>
    <w:rsid w:val="00653D9E"/>
    <w:rsid w:val="0069082D"/>
    <w:rsid w:val="006C0299"/>
    <w:rsid w:val="006D7804"/>
    <w:rsid w:val="007338CB"/>
    <w:rsid w:val="007610CE"/>
    <w:rsid w:val="00790387"/>
    <w:rsid w:val="007E216A"/>
    <w:rsid w:val="00883951"/>
    <w:rsid w:val="008B60B7"/>
    <w:rsid w:val="008C40D5"/>
    <w:rsid w:val="008C7664"/>
    <w:rsid w:val="008D4EA8"/>
    <w:rsid w:val="00911749"/>
    <w:rsid w:val="00923F8B"/>
    <w:rsid w:val="0093138A"/>
    <w:rsid w:val="00941E50"/>
    <w:rsid w:val="00947D97"/>
    <w:rsid w:val="009549D0"/>
    <w:rsid w:val="00954FD1"/>
    <w:rsid w:val="00983FF6"/>
    <w:rsid w:val="00997676"/>
    <w:rsid w:val="009C113B"/>
    <w:rsid w:val="00A353BC"/>
    <w:rsid w:val="00A702E9"/>
    <w:rsid w:val="00A726D5"/>
    <w:rsid w:val="00A775C9"/>
    <w:rsid w:val="00A96309"/>
    <w:rsid w:val="00AA7892"/>
    <w:rsid w:val="00AB2CD5"/>
    <w:rsid w:val="00AB3A9F"/>
    <w:rsid w:val="00AB5D71"/>
    <w:rsid w:val="00AE1B45"/>
    <w:rsid w:val="00B17FCF"/>
    <w:rsid w:val="00B212E3"/>
    <w:rsid w:val="00B65978"/>
    <w:rsid w:val="00BB5152"/>
    <w:rsid w:val="00BB70A3"/>
    <w:rsid w:val="00BD1967"/>
    <w:rsid w:val="00C35A1C"/>
    <w:rsid w:val="00C94831"/>
    <w:rsid w:val="00CA3557"/>
    <w:rsid w:val="00CA3636"/>
    <w:rsid w:val="00CB17CC"/>
    <w:rsid w:val="00CB1811"/>
    <w:rsid w:val="00CF0FB0"/>
    <w:rsid w:val="00D61E8C"/>
    <w:rsid w:val="00D644F6"/>
    <w:rsid w:val="00DB06F5"/>
    <w:rsid w:val="00DC2D64"/>
    <w:rsid w:val="00DD120C"/>
    <w:rsid w:val="00E04B43"/>
    <w:rsid w:val="00E06A45"/>
    <w:rsid w:val="00E23196"/>
    <w:rsid w:val="00E47CE1"/>
    <w:rsid w:val="00E530DD"/>
    <w:rsid w:val="00E610FD"/>
    <w:rsid w:val="00E71013"/>
    <w:rsid w:val="00E74528"/>
    <w:rsid w:val="00E9538F"/>
    <w:rsid w:val="00EB5384"/>
    <w:rsid w:val="00EE59DB"/>
    <w:rsid w:val="00EF47E0"/>
    <w:rsid w:val="00F676EB"/>
    <w:rsid w:val="00FB0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D06DDA-6485-4D51-91A5-A2C58621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892"/>
    <w:pPr>
      <w:ind w:left="720"/>
      <w:contextualSpacing/>
    </w:pPr>
  </w:style>
  <w:style w:type="paragraph" w:styleId="Header">
    <w:name w:val="header"/>
    <w:basedOn w:val="Normal"/>
    <w:link w:val="HeaderChar"/>
    <w:uiPriority w:val="99"/>
    <w:unhideWhenUsed/>
    <w:rsid w:val="00347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054"/>
  </w:style>
  <w:style w:type="paragraph" w:styleId="Footer">
    <w:name w:val="footer"/>
    <w:basedOn w:val="Normal"/>
    <w:link w:val="FooterChar"/>
    <w:uiPriority w:val="99"/>
    <w:unhideWhenUsed/>
    <w:rsid w:val="00347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054"/>
  </w:style>
  <w:style w:type="paragraph" w:styleId="BalloonText">
    <w:name w:val="Balloon Text"/>
    <w:basedOn w:val="Normal"/>
    <w:link w:val="BalloonTextChar"/>
    <w:uiPriority w:val="99"/>
    <w:semiHidden/>
    <w:unhideWhenUsed/>
    <w:rsid w:val="00347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54"/>
    <w:rPr>
      <w:rFonts w:ascii="Tahoma" w:hAnsi="Tahoma" w:cs="Tahoma"/>
      <w:sz w:val="16"/>
      <w:szCs w:val="16"/>
    </w:rPr>
  </w:style>
  <w:style w:type="table" w:styleId="TableGrid">
    <w:name w:val="Table Grid"/>
    <w:basedOn w:val="TableNormal"/>
    <w:uiPriority w:val="59"/>
    <w:rsid w:val="00203536"/>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536"/>
    <w:rPr>
      <w:color w:val="0000FF" w:themeColor="hyperlink"/>
      <w:u w:val="single"/>
    </w:rPr>
  </w:style>
  <w:style w:type="character" w:styleId="FollowedHyperlink">
    <w:name w:val="FollowedHyperlink"/>
    <w:basedOn w:val="DefaultParagraphFont"/>
    <w:uiPriority w:val="99"/>
    <w:semiHidden/>
    <w:unhideWhenUsed/>
    <w:rsid w:val="00EE59DB"/>
    <w:rPr>
      <w:color w:val="800080" w:themeColor="followedHyperlink"/>
      <w:u w:val="single"/>
    </w:rPr>
  </w:style>
  <w:style w:type="character" w:styleId="CommentReference">
    <w:name w:val="annotation reference"/>
    <w:basedOn w:val="DefaultParagraphFont"/>
    <w:uiPriority w:val="99"/>
    <w:semiHidden/>
    <w:unhideWhenUsed/>
    <w:rsid w:val="007338CB"/>
    <w:rPr>
      <w:sz w:val="16"/>
      <w:szCs w:val="16"/>
    </w:rPr>
  </w:style>
  <w:style w:type="paragraph" w:styleId="CommentText">
    <w:name w:val="annotation text"/>
    <w:basedOn w:val="Normal"/>
    <w:link w:val="CommentTextChar"/>
    <w:uiPriority w:val="99"/>
    <w:semiHidden/>
    <w:unhideWhenUsed/>
    <w:rsid w:val="007338CB"/>
    <w:pPr>
      <w:spacing w:line="240" w:lineRule="auto"/>
    </w:pPr>
    <w:rPr>
      <w:sz w:val="20"/>
      <w:szCs w:val="20"/>
    </w:rPr>
  </w:style>
  <w:style w:type="character" w:customStyle="1" w:styleId="CommentTextChar">
    <w:name w:val="Comment Text Char"/>
    <w:basedOn w:val="DefaultParagraphFont"/>
    <w:link w:val="CommentText"/>
    <w:uiPriority w:val="99"/>
    <w:semiHidden/>
    <w:rsid w:val="007338CB"/>
    <w:rPr>
      <w:sz w:val="20"/>
      <w:szCs w:val="20"/>
    </w:rPr>
  </w:style>
  <w:style w:type="paragraph" w:styleId="CommentSubject">
    <w:name w:val="annotation subject"/>
    <w:basedOn w:val="CommentText"/>
    <w:next w:val="CommentText"/>
    <w:link w:val="CommentSubjectChar"/>
    <w:uiPriority w:val="99"/>
    <w:semiHidden/>
    <w:unhideWhenUsed/>
    <w:rsid w:val="007338CB"/>
    <w:rPr>
      <w:b/>
      <w:bCs/>
    </w:rPr>
  </w:style>
  <w:style w:type="character" w:customStyle="1" w:styleId="CommentSubjectChar">
    <w:name w:val="Comment Subject Char"/>
    <w:basedOn w:val="CommentTextChar"/>
    <w:link w:val="CommentSubject"/>
    <w:uiPriority w:val="99"/>
    <w:semiHidden/>
    <w:rsid w:val="007338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48922">
      <w:bodyDiv w:val="1"/>
      <w:marLeft w:val="0"/>
      <w:marRight w:val="0"/>
      <w:marTop w:val="0"/>
      <w:marBottom w:val="0"/>
      <w:divBdr>
        <w:top w:val="none" w:sz="0" w:space="0" w:color="auto"/>
        <w:left w:val="none" w:sz="0" w:space="0" w:color="auto"/>
        <w:bottom w:val="none" w:sz="0" w:space="0" w:color="auto"/>
        <w:right w:val="none" w:sz="0" w:space="0" w:color="auto"/>
      </w:divBdr>
      <w:divsChild>
        <w:div w:id="199977783">
          <w:marLeft w:val="0"/>
          <w:marRight w:val="0"/>
          <w:marTop w:val="0"/>
          <w:marBottom w:val="150"/>
          <w:divBdr>
            <w:top w:val="none" w:sz="0" w:space="0" w:color="auto"/>
            <w:left w:val="none" w:sz="0" w:space="0" w:color="auto"/>
            <w:bottom w:val="none" w:sz="0" w:space="0" w:color="auto"/>
            <w:right w:val="none" w:sz="0" w:space="0" w:color="auto"/>
          </w:divBdr>
          <w:divsChild>
            <w:div w:id="703015762">
              <w:marLeft w:val="0"/>
              <w:marRight w:val="0"/>
              <w:marTop w:val="0"/>
              <w:marBottom w:val="0"/>
              <w:divBdr>
                <w:top w:val="none" w:sz="0" w:space="0" w:color="auto"/>
                <w:left w:val="none" w:sz="0" w:space="0" w:color="auto"/>
                <w:bottom w:val="none" w:sz="0" w:space="0" w:color="auto"/>
                <w:right w:val="none" w:sz="0" w:space="0" w:color="auto"/>
              </w:divBdr>
              <w:divsChild>
                <w:div w:id="1877741383">
                  <w:marLeft w:val="0"/>
                  <w:marRight w:val="0"/>
                  <w:marTop w:val="0"/>
                  <w:marBottom w:val="0"/>
                  <w:divBdr>
                    <w:top w:val="none" w:sz="0" w:space="0" w:color="auto"/>
                    <w:left w:val="none" w:sz="0" w:space="0" w:color="auto"/>
                    <w:bottom w:val="none" w:sz="0" w:space="0" w:color="auto"/>
                    <w:right w:val="none" w:sz="0" w:space="0" w:color="auto"/>
                  </w:divBdr>
                  <w:divsChild>
                    <w:div w:id="400908711">
                      <w:marLeft w:val="0"/>
                      <w:marRight w:val="0"/>
                      <w:marTop w:val="0"/>
                      <w:marBottom w:val="0"/>
                      <w:divBdr>
                        <w:top w:val="none" w:sz="0" w:space="0" w:color="auto"/>
                        <w:left w:val="none" w:sz="0" w:space="0" w:color="auto"/>
                        <w:bottom w:val="none" w:sz="0" w:space="0" w:color="auto"/>
                        <w:right w:val="none" w:sz="0" w:space="0" w:color="auto"/>
                      </w:divBdr>
                      <w:divsChild>
                        <w:div w:id="1941647511">
                          <w:marLeft w:val="0"/>
                          <w:marRight w:val="0"/>
                          <w:marTop w:val="0"/>
                          <w:marBottom w:val="0"/>
                          <w:divBdr>
                            <w:top w:val="none" w:sz="0" w:space="0" w:color="auto"/>
                            <w:left w:val="none" w:sz="0" w:space="0" w:color="auto"/>
                            <w:bottom w:val="none" w:sz="0" w:space="0" w:color="auto"/>
                            <w:right w:val="none" w:sz="0" w:space="0" w:color="auto"/>
                          </w:divBdr>
                          <w:divsChild>
                            <w:div w:id="150755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ational.aanp.org/Practice/APNRoles" TargetMode="External"/><Relationship Id="rId13" Type="http://schemas.openxmlformats.org/officeDocument/2006/relationships/hyperlink" Target="https://www.nmc.org.uk/registration/staying-on-the-register/professional-indemnity-arrangement/" TargetMode="External"/><Relationship Id="rId18" Type="http://schemas.openxmlformats.org/officeDocument/2006/relationships/hyperlink" Target="http://www.cqc.org.uk/content/nigels-surgery-66-advanced-nurse-practitioners-anps-primary-car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2.rcn.org.uk/__data/assets/pdf_file/0003/146478/003207.pdf" TargetMode="External"/><Relationship Id="rId17" Type="http://schemas.openxmlformats.org/officeDocument/2006/relationships/hyperlink" Target="http://cks.nice.org.uk/sprains-and-strains" TargetMode="External"/><Relationship Id="rId2" Type="http://schemas.openxmlformats.org/officeDocument/2006/relationships/numbering" Target="numbering.xml"/><Relationship Id="rId16" Type="http://schemas.openxmlformats.org/officeDocument/2006/relationships/hyperlink" Target="https://www.nice.org.uk/guidance/NG12/chapter/1-Recommendations-organised-by-site-of-cancer" TargetMode="External"/><Relationship Id="rId20" Type="http://schemas.openxmlformats.org/officeDocument/2006/relationships/hyperlink" Target="http://www.nrls.npsa.nhs.uk/resources/?EntryId45=598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c.org.uk/standards/co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essexlmcs.com/websitefiles/download/2872" TargetMode="External"/><Relationship Id="rId23" Type="http://schemas.openxmlformats.org/officeDocument/2006/relationships/fontTable" Target="fontTable.xml"/><Relationship Id="rId10" Type="http://schemas.openxmlformats.org/officeDocument/2006/relationships/hyperlink" Target="http://www.rcgp.org.uk/membership/practice-team-resources/~/media/16411E76AC5B4E818547E331F9D3CA97.ashx" TargetMode="External"/><Relationship Id="rId19" Type="http://schemas.openxmlformats.org/officeDocument/2006/relationships/hyperlink" Target="https://www.wessexlmcs.com/websitefiles/download/2872" TargetMode="External"/><Relationship Id="rId4" Type="http://schemas.openxmlformats.org/officeDocument/2006/relationships/settings" Target="settings.xml"/><Relationship Id="rId9" Type="http://schemas.openxmlformats.org/officeDocument/2006/relationships/hyperlink" Target="https://www.gov.uk/government/publications/advanced-level-nursing-a-position-statement" TargetMode="External"/><Relationship Id="rId14" Type="http://schemas.openxmlformats.org/officeDocument/2006/relationships/hyperlink" Target="http://www.cqc.org.uk/content/nigels-surgery-66-advanced-nurse-practitioners-anps-primary-ca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89411-6853-408A-8584-D4A0DA4F7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Harding</dc:creator>
  <cp:lastModifiedBy>Joanna Clarke</cp:lastModifiedBy>
  <cp:revision>2</cp:revision>
  <cp:lastPrinted>2016-07-28T14:11:00Z</cp:lastPrinted>
  <dcterms:created xsi:type="dcterms:W3CDTF">2017-06-07T08:30:00Z</dcterms:created>
  <dcterms:modified xsi:type="dcterms:W3CDTF">2017-06-07T08:30:00Z</dcterms:modified>
</cp:coreProperties>
</file>