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0BD7" w14:textId="77777777" w:rsidR="00D329E8" w:rsidRPr="00D97E7E" w:rsidRDefault="00E0570F" w:rsidP="00D97E7E">
      <w:pPr>
        <w:pStyle w:val="NoSpacing"/>
        <w:jc w:val="right"/>
        <w:rPr>
          <w:rFonts w:ascii="Gill Sans MT" w:hAnsi="Gill Sans MT"/>
          <w:b/>
          <w:sz w:val="20"/>
          <w:szCs w:val="20"/>
        </w:rPr>
      </w:pPr>
      <w:r w:rsidRPr="00D97E7E">
        <w:rPr>
          <w:rFonts w:ascii="Gill Sans MT" w:hAnsi="Gill Sans MT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C28DC09" wp14:editId="668E081B">
            <wp:simplePos x="0" y="0"/>
            <wp:positionH relativeFrom="margin">
              <wp:align>left</wp:align>
            </wp:positionH>
            <wp:positionV relativeFrom="paragraph">
              <wp:posOffset>114</wp:posOffset>
            </wp:positionV>
            <wp:extent cx="2811780" cy="5778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OLogoResiz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421" cy="58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E7E" w:rsidRPr="00D97E7E">
        <w:rPr>
          <w:rFonts w:ascii="Gill Sans MT" w:hAnsi="Gill Sans MT"/>
          <w:b/>
          <w:sz w:val="20"/>
          <w:szCs w:val="20"/>
        </w:rPr>
        <w:t>The Secretariat of the Local Medical Committees for</w:t>
      </w:r>
    </w:p>
    <w:p w14:paraId="762DE88E" w14:textId="77777777" w:rsidR="00D97E7E" w:rsidRPr="00D97E7E" w:rsidRDefault="00D97E7E" w:rsidP="00D97E7E">
      <w:pPr>
        <w:pStyle w:val="NoSpacing"/>
        <w:jc w:val="right"/>
        <w:rPr>
          <w:rFonts w:ascii="Gill Sans MT" w:hAnsi="Gill Sans MT"/>
          <w:b/>
          <w:sz w:val="20"/>
          <w:szCs w:val="20"/>
        </w:rPr>
      </w:pPr>
      <w:r w:rsidRPr="00D97E7E">
        <w:rPr>
          <w:rFonts w:ascii="Gill Sans MT" w:hAnsi="Gill Sans MT"/>
          <w:b/>
          <w:sz w:val="20"/>
          <w:szCs w:val="20"/>
        </w:rPr>
        <w:t>Berkshire, Buckinghamshire &amp; Oxfordshire</w:t>
      </w:r>
    </w:p>
    <w:p w14:paraId="5A3F8B4B" w14:textId="77777777" w:rsidR="00102AED" w:rsidRPr="00D97E7E" w:rsidRDefault="00102AED" w:rsidP="00D97E7E">
      <w:pPr>
        <w:pStyle w:val="NoSpacing"/>
        <w:jc w:val="right"/>
        <w:rPr>
          <w:rFonts w:ascii="Gill Sans MT" w:hAnsi="Gill Sans MT"/>
          <w:sz w:val="20"/>
          <w:szCs w:val="20"/>
        </w:rPr>
      </w:pPr>
      <w:bookmarkStart w:id="0" w:name="_Hlk527538911"/>
      <w:bookmarkEnd w:id="0"/>
      <w:r w:rsidRPr="00D97E7E">
        <w:rPr>
          <w:rFonts w:ascii="Gill Sans MT" w:hAnsi="Gill Sans MT"/>
          <w:sz w:val="20"/>
          <w:szCs w:val="20"/>
        </w:rPr>
        <w:t>Mere House, Dedmere Rd, Marlow, SL7 1PB</w:t>
      </w:r>
    </w:p>
    <w:p w14:paraId="52CF91E3" w14:textId="77777777" w:rsidR="00102AED" w:rsidRPr="00D97E7E" w:rsidRDefault="00102AED" w:rsidP="00D97E7E">
      <w:pPr>
        <w:pStyle w:val="NoSpacing"/>
        <w:jc w:val="right"/>
        <w:rPr>
          <w:rFonts w:ascii="Gill Sans MT" w:hAnsi="Gill Sans MT"/>
          <w:sz w:val="20"/>
          <w:szCs w:val="20"/>
        </w:rPr>
      </w:pPr>
      <w:r w:rsidRPr="00D97E7E">
        <w:rPr>
          <w:rFonts w:ascii="Gill Sans MT" w:hAnsi="Gill Sans MT"/>
          <w:sz w:val="20"/>
          <w:szCs w:val="20"/>
        </w:rPr>
        <w:t>Tel: 01628 475727</w:t>
      </w:r>
    </w:p>
    <w:p w14:paraId="001CA2E9" w14:textId="77777777" w:rsidR="00102AED" w:rsidRPr="00D97E7E" w:rsidRDefault="003A067A" w:rsidP="00D97E7E">
      <w:pPr>
        <w:pStyle w:val="NoSpacing"/>
        <w:jc w:val="right"/>
        <w:rPr>
          <w:rFonts w:ascii="Gill Sans MT" w:hAnsi="Gill Sans MT"/>
          <w:sz w:val="20"/>
          <w:szCs w:val="20"/>
        </w:rPr>
      </w:pPr>
      <w:r w:rsidRPr="003A067A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D9CE8B" wp14:editId="4BD5A96D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2705100" cy="3556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5D0C" w14:textId="77777777" w:rsidR="003A067A" w:rsidRDefault="003A067A" w:rsidP="003A067A">
                            <w:pPr>
                              <w:pStyle w:val="NoSpacing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3A067A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Chief Executive</w:t>
                            </w:r>
                            <w:r w:rsidR="005F715A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3A067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ab/>
                            </w:r>
                            <w:r w:rsidRPr="003A067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Dr Matt Mayer &amp; Dr Richard Wood</w:t>
                            </w:r>
                          </w:p>
                          <w:p w14:paraId="4A3A563F" w14:textId="652D28F5" w:rsidR="003A067A" w:rsidRPr="003A067A" w:rsidRDefault="003A067A" w:rsidP="003A067A">
                            <w:pPr>
                              <w:pStyle w:val="NoSpacing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3A067A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Chair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ab/>
                              <w:t xml:space="preserve">Dr </w:t>
                            </w:r>
                            <w:r w:rsidR="00E85444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Simon Ruffle</w:t>
                            </w:r>
                          </w:p>
                        </w:txbxContent>
                      </wps:txbx>
                      <wps:bodyPr rot="0" vert="horz" wrap="square" lIns="0" tIns="108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9C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4pt;width:213pt;height:2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" stroked="f">
                <v:textbox inset="0,3mm,,0">
                  <w:txbxContent>
                    <w:p w14:paraId="1A6C5D0C" w14:textId="77777777" w:rsidR="003A067A" w:rsidRDefault="003A067A" w:rsidP="003A067A">
                      <w:pPr>
                        <w:pStyle w:val="NoSpacing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3A067A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Chief Executive</w:t>
                      </w:r>
                      <w:r w:rsidR="005F715A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s</w:t>
                      </w:r>
                      <w:r w:rsidRPr="003A067A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ab/>
                      </w:r>
                      <w:r w:rsidRPr="003A067A">
                        <w:rPr>
                          <w:rFonts w:ascii="Gill Sans MT" w:hAnsi="Gill Sans MT"/>
                          <w:sz w:val="16"/>
                          <w:szCs w:val="16"/>
                        </w:rPr>
                        <w:t>Dr Matt Mayer &amp; Dr Richard Wood</w:t>
                      </w:r>
                    </w:p>
                    <w:p w14:paraId="4A3A563F" w14:textId="652D28F5" w:rsidR="003A067A" w:rsidRPr="003A067A" w:rsidRDefault="003A067A" w:rsidP="003A067A">
                      <w:pPr>
                        <w:pStyle w:val="NoSpacing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3A067A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Chair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ab/>
                        <w:t xml:space="preserve">Dr </w:t>
                      </w:r>
                      <w:r w:rsidR="00E85444">
                        <w:rPr>
                          <w:rFonts w:ascii="Gill Sans MT" w:hAnsi="Gill Sans MT"/>
                          <w:sz w:val="16"/>
                          <w:szCs w:val="16"/>
                        </w:rPr>
                        <w:t>Simon Ruffle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AED" w:rsidRPr="00D97E7E">
        <w:rPr>
          <w:rFonts w:ascii="Gill Sans MT" w:hAnsi="Gill Sans MT"/>
          <w:sz w:val="20"/>
          <w:szCs w:val="20"/>
        </w:rPr>
        <w:t>Fax: 01628 487142</w:t>
      </w:r>
    </w:p>
    <w:p w14:paraId="65A27845" w14:textId="77777777" w:rsidR="00102AED" w:rsidRPr="004772D5" w:rsidRDefault="00102AED" w:rsidP="00D97E7E">
      <w:pPr>
        <w:pStyle w:val="NoSpacing"/>
        <w:jc w:val="right"/>
        <w:rPr>
          <w:rFonts w:ascii="Gill Sans MT" w:hAnsi="Gill Sans MT"/>
          <w:sz w:val="20"/>
          <w:szCs w:val="20"/>
        </w:rPr>
      </w:pPr>
      <w:r w:rsidRPr="00D97E7E">
        <w:rPr>
          <w:rFonts w:ascii="Gill Sans MT" w:hAnsi="Gill Sans MT"/>
          <w:sz w:val="20"/>
          <w:szCs w:val="20"/>
        </w:rPr>
        <w:t xml:space="preserve">Web: </w:t>
      </w:r>
      <w:hyperlink r:id="rId7" w:history="1">
        <w:r w:rsidRPr="004772D5">
          <w:rPr>
            <w:rStyle w:val="Hyperlink"/>
            <w:rFonts w:ascii="Gill Sans MT" w:hAnsi="Gill Sans MT"/>
            <w:sz w:val="20"/>
            <w:szCs w:val="20"/>
            <w:u w:val="none"/>
          </w:rPr>
          <w:t>http://www.bbolmc.co.uk</w:t>
        </w:r>
      </w:hyperlink>
      <w:r w:rsidRPr="004772D5">
        <w:rPr>
          <w:rFonts w:ascii="Gill Sans MT" w:hAnsi="Gill Sans MT"/>
          <w:sz w:val="20"/>
          <w:szCs w:val="20"/>
        </w:rPr>
        <w:t xml:space="preserve"> </w:t>
      </w:r>
    </w:p>
    <w:p w14:paraId="24ECCEAE" w14:textId="77777777" w:rsidR="00D97E7E" w:rsidRPr="004772D5" w:rsidRDefault="00102AED" w:rsidP="00D97E7E">
      <w:pPr>
        <w:pStyle w:val="NoSpacing"/>
        <w:jc w:val="right"/>
        <w:rPr>
          <w:rFonts w:ascii="Gill Sans MT" w:hAnsi="Gill Sans MT"/>
          <w:sz w:val="20"/>
          <w:szCs w:val="20"/>
        </w:rPr>
      </w:pPr>
      <w:r w:rsidRPr="004772D5">
        <w:rPr>
          <w:rFonts w:ascii="Gill Sans MT" w:hAnsi="Gill Sans MT"/>
          <w:sz w:val="20"/>
          <w:szCs w:val="20"/>
        </w:rPr>
        <w:t xml:space="preserve">Email: </w:t>
      </w:r>
      <w:hyperlink r:id="rId8" w:history="1">
        <w:r w:rsidRPr="004772D5">
          <w:rPr>
            <w:rStyle w:val="Hyperlink"/>
            <w:rFonts w:ascii="Gill Sans MT" w:hAnsi="Gill Sans MT"/>
            <w:sz w:val="20"/>
            <w:szCs w:val="20"/>
            <w:u w:val="none"/>
          </w:rPr>
          <w:t>ceo@bbolmc.co.uk</w:t>
        </w:r>
      </w:hyperlink>
    </w:p>
    <w:p w14:paraId="2BC1A262" w14:textId="77777777" w:rsidR="00102AED" w:rsidRPr="00102AED" w:rsidRDefault="004772D5" w:rsidP="00102A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1890C" wp14:editId="27837205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6654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06AD2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2.8pt,3.8pt" to="99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" strokecolor="#2f5496 [2404]" strokeweight=".5pt">
                <v:stroke joinstyle="miter"/>
                <w10:wrap anchorx="margin"/>
              </v:line>
            </w:pict>
          </mc:Fallback>
        </mc:AlternateContent>
      </w:r>
    </w:p>
    <w:p w14:paraId="526FFAA3" w14:textId="48384E23" w:rsidR="000C7201" w:rsidRDefault="000F7A99" w:rsidP="004F41BD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29</w:t>
      </w:r>
      <w:bookmarkStart w:id="1" w:name="_GoBack"/>
      <w:bookmarkEnd w:id="1"/>
      <w:r w:rsidR="000C7201" w:rsidRPr="000C7201">
        <w:rPr>
          <w:rFonts w:ascii="Gill Sans MT" w:hAnsi="Gill Sans MT"/>
          <w:vertAlign w:val="superscript"/>
        </w:rPr>
        <w:t>th</w:t>
      </w:r>
      <w:r w:rsidR="000C7201">
        <w:rPr>
          <w:rFonts w:ascii="Gill Sans MT" w:hAnsi="Gill Sans MT"/>
        </w:rPr>
        <w:t xml:space="preserve"> January 2019</w:t>
      </w:r>
    </w:p>
    <w:p w14:paraId="6D5E8BB6" w14:textId="77777777" w:rsidR="000C7201" w:rsidRDefault="000C7201" w:rsidP="004F41BD">
      <w:pPr>
        <w:pStyle w:val="NoSpacing"/>
        <w:rPr>
          <w:rFonts w:ascii="Gill Sans MT" w:hAnsi="Gill Sans MT"/>
        </w:rPr>
      </w:pPr>
    </w:p>
    <w:p w14:paraId="3E7F53C8" w14:textId="2CEF24AB" w:rsidR="00102AED" w:rsidRPr="00115ADB" w:rsidRDefault="004F41BD" w:rsidP="004F41BD">
      <w:pPr>
        <w:pStyle w:val="NoSpacing"/>
        <w:rPr>
          <w:rFonts w:ascii="Gill Sans MT" w:hAnsi="Gill Sans MT"/>
          <w:u w:val="single"/>
        </w:rPr>
      </w:pPr>
      <w:r w:rsidRPr="004F41BD">
        <w:rPr>
          <w:rFonts w:ascii="Gill Sans MT" w:hAnsi="Gill Sans MT"/>
        </w:rPr>
        <w:t>To</w:t>
      </w:r>
      <w:r>
        <w:rPr>
          <w:rFonts w:ascii="Gill Sans MT" w:hAnsi="Gill Sans MT"/>
        </w:rPr>
        <w:t>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115ADB">
        <w:rPr>
          <w:rFonts w:ascii="Gill Sans MT" w:hAnsi="Gill Sans MT"/>
          <w:u w:val="single"/>
        </w:rPr>
        <w:t>All Buckinghamshire practices</w:t>
      </w:r>
    </w:p>
    <w:p w14:paraId="41E03EC5" w14:textId="77777777" w:rsidR="004F41BD" w:rsidRPr="004F41BD" w:rsidRDefault="004F41BD" w:rsidP="004F41BD">
      <w:pPr>
        <w:pStyle w:val="NoSpacing"/>
        <w:rPr>
          <w:rFonts w:ascii="Gill Sans MT" w:hAnsi="Gill Sans MT"/>
        </w:rPr>
      </w:pPr>
    </w:p>
    <w:p w14:paraId="2F34EB05" w14:textId="6346DAAC" w:rsidR="00102AED" w:rsidRDefault="000E090B" w:rsidP="00E85444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Re: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115ADB">
        <w:rPr>
          <w:rFonts w:ascii="Gill Sans MT" w:hAnsi="Gill Sans MT"/>
          <w:u w:val="single"/>
        </w:rPr>
        <w:t>Withdrawal of unfunded non-core services by practices</w:t>
      </w:r>
    </w:p>
    <w:p w14:paraId="303FE582" w14:textId="1E546AB8" w:rsidR="000E090B" w:rsidRDefault="000E090B" w:rsidP="00E85444">
      <w:pPr>
        <w:pStyle w:val="NoSpacing"/>
        <w:rPr>
          <w:rFonts w:ascii="Gill Sans MT" w:hAnsi="Gill Sans MT"/>
        </w:rPr>
      </w:pPr>
    </w:p>
    <w:p w14:paraId="278EDB0E" w14:textId="2E766321" w:rsidR="000E090B" w:rsidRDefault="000E090B" w:rsidP="00E85444">
      <w:pPr>
        <w:pStyle w:val="NoSpacing"/>
        <w:rPr>
          <w:rFonts w:ascii="Gill Sans MT" w:hAnsi="Gill Sans MT"/>
        </w:rPr>
      </w:pPr>
    </w:p>
    <w:p w14:paraId="0EC5C7ED" w14:textId="549387E4" w:rsidR="000E090B" w:rsidRDefault="000E090B" w:rsidP="00E85444">
      <w:pPr>
        <w:pStyle w:val="NoSpacing"/>
        <w:rPr>
          <w:rFonts w:ascii="Gill Sans MT" w:hAnsi="Gill Sans MT"/>
        </w:rPr>
      </w:pPr>
    </w:p>
    <w:p w14:paraId="3AD129E5" w14:textId="34D65F3D" w:rsidR="000E090B" w:rsidRDefault="000E090B" w:rsidP="00E85444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Dear Practices,</w:t>
      </w:r>
    </w:p>
    <w:p w14:paraId="1F107B3B" w14:textId="565458A1" w:rsidR="00905BE9" w:rsidRDefault="00905BE9" w:rsidP="00E85444">
      <w:pPr>
        <w:pStyle w:val="NoSpacing"/>
        <w:rPr>
          <w:rFonts w:ascii="Gill Sans MT" w:hAnsi="Gill Sans MT"/>
        </w:rPr>
      </w:pPr>
    </w:p>
    <w:p w14:paraId="7CD8FC4A" w14:textId="42309B87" w:rsidR="00905BE9" w:rsidRDefault="00905BE9" w:rsidP="004F41BD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LMC understands that </w:t>
      </w:r>
      <w:r w:rsidR="004F41BD">
        <w:rPr>
          <w:rFonts w:ascii="Gill Sans MT" w:hAnsi="Gill Sans MT"/>
        </w:rPr>
        <w:t>several practices have written to the CCG giving notice that they will be withdrawing certain unfunded non-core services in order to prioritise the delivery of core services. The letter sent by those practices is attached.</w:t>
      </w:r>
    </w:p>
    <w:p w14:paraId="6AF87209" w14:textId="583BADE4" w:rsidR="000E090B" w:rsidRDefault="000E090B" w:rsidP="004F41BD">
      <w:pPr>
        <w:pStyle w:val="NoSpacing"/>
        <w:jc w:val="both"/>
        <w:rPr>
          <w:rFonts w:ascii="Gill Sans MT" w:hAnsi="Gill Sans MT"/>
        </w:rPr>
      </w:pPr>
    </w:p>
    <w:p w14:paraId="048AEFF4" w14:textId="21691A7D" w:rsidR="000E090B" w:rsidRDefault="00B95517" w:rsidP="004F41BD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As workload continually increases with little or no associated increase in resources, practices are quite right to prioritise their essential core services over non-contractual unfunded services.</w:t>
      </w:r>
      <w:r w:rsidR="008E188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W</w:t>
      </w:r>
      <w:r w:rsidR="008E1887">
        <w:rPr>
          <w:rFonts w:ascii="Gill Sans MT" w:hAnsi="Gill Sans MT"/>
        </w:rPr>
        <w:t>e</w:t>
      </w:r>
      <w:r w:rsidR="000E090B">
        <w:rPr>
          <w:rFonts w:ascii="Gill Sans MT" w:hAnsi="Gill Sans MT"/>
        </w:rPr>
        <w:t xml:space="preserve"> recently carried out a </w:t>
      </w:r>
      <w:r w:rsidR="004F41BD">
        <w:rPr>
          <w:rFonts w:ascii="Gill Sans MT" w:hAnsi="Gill Sans MT"/>
        </w:rPr>
        <w:t>survey specifically regarding ear syringing/irrigation and the majority of respondent practices favoured the withdrawal of this service if an appropriately funded LCS is not forthcoming.</w:t>
      </w:r>
    </w:p>
    <w:p w14:paraId="7BA5FF0E" w14:textId="2A36BED6" w:rsidR="008E1887" w:rsidRDefault="008E1887" w:rsidP="004F41BD">
      <w:pPr>
        <w:pStyle w:val="NoSpacing"/>
        <w:jc w:val="both"/>
        <w:rPr>
          <w:rFonts w:ascii="Gill Sans MT" w:hAnsi="Gill Sans MT"/>
        </w:rPr>
      </w:pPr>
    </w:p>
    <w:p w14:paraId="1143F03C" w14:textId="3D68976F" w:rsidR="008E1887" w:rsidRDefault="008E1887" w:rsidP="004F41BD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LMC fully supports practices who choose to withdraw the provision of such services which they are not contractually obligated to provide. </w:t>
      </w:r>
      <w:r w:rsidR="00B95517">
        <w:rPr>
          <w:rFonts w:ascii="Gill Sans MT" w:hAnsi="Gill Sans MT"/>
        </w:rPr>
        <w:t>Whilst a formal notification of such a decision is not necessary, we advise where such practices choose to send a notification to the commissioner, they use a letter similar to the format of the attached.</w:t>
      </w:r>
    </w:p>
    <w:p w14:paraId="5A171045" w14:textId="41D810CA" w:rsidR="00B95517" w:rsidRDefault="00B95517" w:rsidP="004F41BD">
      <w:pPr>
        <w:pStyle w:val="NoSpacing"/>
        <w:jc w:val="both"/>
        <w:rPr>
          <w:rFonts w:ascii="Gill Sans MT" w:hAnsi="Gill Sans MT"/>
        </w:rPr>
      </w:pPr>
    </w:p>
    <w:p w14:paraId="1908FA8A" w14:textId="17535725" w:rsidR="00B95517" w:rsidRDefault="00B95517" w:rsidP="004F41BD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BMA has published a non-exhaustive list of </w:t>
      </w:r>
      <w:r w:rsidR="0017454E">
        <w:rPr>
          <w:rFonts w:ascii="Gill Sans MT" w:hAnsi="Gill Sans MT"/>
        </w:rPr>
        <w:t xml:space="preserve">enhanced (and therefore non-core) services which should </w:t>
      </w:r>
      <w:r w:rsidR="007A4B0C">
        <w:rPr>
          <w:rFonts w:ascii="Gill Sans MT" w:hAnsi="Gill Sans MT"/>
        </w:rPr>
        <w:t xml:space="preserve">attract funding </w:t>
      </w:r>
      <w:r w:rsidR="0017454E">
        <w:rPr>
          <w:rFonts w:ascii="Gill Sans MT" w:hAnsi="Gill Sans MT"/>
        </w:rPr>
        <w:t xml:space="preserve">over and above core funding. Practices may use this as a guide to decide which services </w:t>
      </w:r>
      <w:r w:rsidR="007A4B0C">
        <w:rPr>
          <w:rFonts w:ascii="Gill Sans MT" w:hAnsi="Gill Sans MT"/>
        </w:rPr>
        <w:t>they</w:t>
      </w:r>
      <w:r w:rsidR="0017454E">
        <w:rPr>
          <w:rFonts w:ascii="Gill Sans MT" w:hAnsi="Gill Sans MT"/>
        </w:rPr>
        <w:t xml:space="preserve"> may wish to cease providing.</w:t>
      </w:r>
    </w:p>
    <w:p w14:paraId="5F0B5E03" w14:textId="52228A9B" w:rsidR="0017454E" w:rsidRDefault="0017454E" w:rsidP="004F41BD">
      <w:pPr>
        <w:pStyle w:val="NoSpacing"/>
        <w:jc w:val="both"/>
        <w:rPr>
          <w:rFonts w:ascii="Gill Sans MT" w:hAnsi="Gill Sans MT"/>
        </w:rPr>
      </w:pPr>
    </w:p>
    <w:p w14:paraId="122C3D45" w14:textId="6868C9AC" w:rsidR="0017454E" w:rsidRDefault="000F7A99" w:rsidP="004F41BD">
      <w:pPr>
        <w:pStyle w:val="NoSpacing"/>
        <w:jc w:val="both"/>
        <w:rPr>
          <w:rFonts w:ascii="Gill Sans MT" w:hAnsi="Gill Sans MT"/>
        </w:rPr>
      </w:pPr>
      <w:hyperlink r:id="rId9" w:history="1">
        <w:r w:rsidR="0017454E" w:rsidRPr="00930017">
          <w:rPr>
            <w:rStyle w:val="Hyperlink"/>
            <w:rFonts w:ascii="Gill Sans MT" w:hAnsi="Gill Sans MT"/>
          </w:rPr>
          <w:t>https://www.bma.org.uk/advice/employment/gp-practices/quality-first/assess-and-negotiate-your-workload/enhanced-services</w:t>
        </w:r>
      </w:hyperlink>
      <w:r w:rsidR="0017454E">
        <w:rPr>
          <w:rFonts w:ascii="Gill Sans MT" w:hAnsi="Gill Sans MT"/>
        </w:rPr>
        <w:t xml:space="preserve"> </w:t>
      </w:r>
    </w:p>
    <w:p w14:paraId="170DB164" w14:textId="035AFE02" w:rsidR="0017454E" w:rsidRDefault="0017454E" w:rsidP="004F41BD">
      <w:pPr>
        <w:pStyle w:val="NoSpacing"/>
        <w:jc w:val="both"/>
        <w:rPr>
          <w:rFonts w:ascii="Gill Sans MT" w:hAnsi="Gill Sans MT"/>
        </w:rPr>
      </w:pPr>
    </w:p>
    <w:p w14:paraId="54CF3A70" w14:textId="52A53DFA" w:rsidR="0017454E" w:rsidRDefault="0017454E" w:rsidP="004F41BD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As all practices have different </w:t>
      </w:r>
      <w:r w:rsidR="007A4B0C">
        <w:rPr>
          <w:rFonts w:ascii="Gill Sans MT" w:hAnsi="Gill Sans MT"/>
        </w:rPr>
        <w:t xml:space="preserve">individual </w:t>
      </w:r>
      <w:r>
        <w:rPr>
          <w:rFonts w:ascii="Gill Sans MT" w:hAnsi="Gill Sans MT"/>
        </w:rPr>
        <w:t>circumstances, please do not hesitate to contact the LMC office on the contact details above if you have any queries regarding the withdrawal of such services.</w:t>
      </w:r>
    </w:p>
    <w:p w14:paraId="08CA6251" w14:textId="572A6B0E" w:rsidR="0017454E" w:rsidRDefault="0017454E" w:rsidP="004F41BD">
      <w:pPr>
        <w:pStyle w:val="NoSpacing"/>
        <w:jc w:val="both"/>
        <w:rPr>
          <w:rFonts w:ascii="Gill Sans MT" w:hAnsi="Gill Sans MT"/>
        </w:rPr>
      </w:pPr>
    </w:p>
    <w:p w14:paraId="1159E9AE" w14:textId="416679C6" w:rsidR="0017454E" w:rsidRDefault="0017454E" w:rsidP="004F41BD">
      <w:pPr>
        <w:pStyle w:val="NoSpacing"/>
        <w:jc w:val="both"/>
        <w:rPr>
          <w:rFonts w:ascii="Gill Sans MT" w:hAnsi="Gill Sans MT"/>
        </w:rPr>
      </w:pPr>
    </w:p>
    <w:p w14:paraId="135A784D" w14:textId="27F170FC" w:rsidR="0017454E" w:rsidRDefault="0017454E" w:rsidP="004F41BD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Kindest regards,</w:t>
      </w:r>
    </w:p>
    <w:p w14:paraId="74884152" w14:textId="2A3ED576" w:rsidR="0017454E" w:rsidRDefault="0017454E" w:rsidP="004F41BD">
      <w:pPr>
        <w:pStyle w:val="NoSpacing"/>
        <w:jc w:val="both"/>
        <w:rPr>
          <w:rFonts w:ascii="Gill Sans MT" w:hAnsi="Gill Sans MT"/>
        </w:rPr>
      </w:pPr>
    </w:p>
    <w:p w14:paraId="478FCE48" w14:textId="6DC03049" w:rsidR="0017454E" w:rsidRDefault="003603C6" w:rsidP="004F41BD">
      <w:pPr>
        <w:pStyle w:val="NoSpacing"/>
        <w:jc w:val="both"/>
        <w:rPr>
          <w:rFonts w:ascii="Gill Sans MT" w:hAnsi="Gill Sans MT"/>
        </w:rPr>
      </w:pPr>
      <w:r w:rsidRPr="003603C6">
        <w:rPr>
          <w:rFonts w:ascii="Gill Sans MT" w:hAnsi="Gill Sans MT"/>
          <w:noProof/>
        </w:rPr>
        <w:drawing>
          <wp:anchor distT="0" distB="0" distL="114300" distR="114300" simplePos="0" relativeHeight="251662336" behindDoc="1" locked="0" layoutInCell="1" allowOverlap="1" wp14:anchorId="6016898C" wp14:editId="0015B91B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708150" cy="120381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0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BD4902" w14:textId="0FA68A00" w:rsidR="0017454E" w:rsidRDefault="0017454E" w:rsidP="004F41BD">
      <w:pPr>
        <w:pStyle w:val="NoSpacing"/>
        <w:jc w:val="both"/>
        <w:rPr>
          <w:rFonts w:ascii="Gill Sans MT" w:hAnsi="Gill Sans MT"/>
        </w:rPr>
      </w:pPr>
    </w:p>
    <w:p w14:paraId="0308E54A" w14:textId="0750FFB5" w:rsidR="0017454E" w:rsidRDefault="0017454E" w:rsidP="004F41BD">
      <w:pPr>
        <w:pStyle w:val="NoSpacing"/>
        <w:jc w:val="both"/>
        <w:rPr>
          <w:rFonts w:ascii="Gill Sans MT" w:hAnsi="Gill Sans MT"/>
        </w:rPr>
      </w:pPr>
    </w:p>
    <w:p w14:paraId="496E8298" w14:textId="2F94E8C3" w:rsidR="0017454E" w:rsidRDefault="0017454E" w:rsidP="004F41BD">
      <w:pPr>
        <w:pStyle w:val="NoSpacing"/>
        <w:jc w:val="both"/>
        <w:rPr>
          <w:rFonts w:ascii="Gill Sans MT" w:hAnsi="Gill Sans MT"/>
        </w:rPr>
      </w:pPr>
    </w:p>
    <w:p w14:paraId="7EB24C70" w14:textId="192B6F75" w:rsidR="0017454E" w:rsidRDefault="0017454E" w:rsidP="004F41BD">
      <w:pPr>
        <w:pStyle w:val="NoSpacing"/>
        <w:jc w:val="both"/>
        <w:rPr>
          <w:rFonts w:ascii="Gill Sans MT" w:hAnsi="Gill Sans MT"/>
        </w:rPr>
      </w:pPr>
    </w:p>
    <w:p w14:paraId="325F9E44" w14:textId="33692060" w:rsidR="0017454E" w:rsidRDefault="00911874" w:rsidP="004F41BD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Dr. Matt Mayer</w:t>
      </w:r>
    </w:p>
    <w:p w14:paraId="630BE04F" w14:textId="0855B8CB" w:rsidR="00911874" w:rsidRPr="00E85444" w:rsidRDefault="00911874" w:rsidP="004F41BD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Chief Executive Officer</w:t>
      </w:r>
    </w:p>
    <w:sectPr w:rsidR="00911874" w:rsidRPr="00E85444" w:rsidSect="003A067A">
      <w:footerReference w:type="default" r:id="rId11"/>
      <w:pgSz w:w="11906" w:h="16838"/>
      <w:pgMar w:top="113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36FB6" w14:textId="77777777" w:rsidR="0031218F" w:rsidRDefault="0031218F" w:rsidP="00102AED">
      <w:pPr>
        <w:spacing w:after="0" w:line="240" w:lineRule="auto"/>
      </w:pPr>
      <w:r>
        <w:separator/>
      </w:r>
    </w:p>
  </w:endnote>
  <w:endnote w:type="continuationSeparator" w:id="0">
    <w:p w14:paraId="18DF2D99" w14:textId="77777777" w:rsidR="0031218F" w:rsidRDefault="0031218F" w:rsidP="0010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700E" w14:textId="77777777" w:rsidR="00102AED" w:rsidRPr="00102AED" w:rsidRDefault="00102AED" w:rsidP="00102AED">
    <w:pPr>
      <w:pStyle w:val="Footer"/>
      <w:jc w:val="center"/>
      <w:rPr>
        <w:b/>
        <w:sz w:val="16"/>
        <w:szCs w:val="16"/>
      </w:rPr>
    </w:pPr>
    <w:r w:rsidRPr="00102AED">
      <w:rPr>
        <w:b/>
        <w:sz w:val="16"/>
        <w:szCs w:val="16"/>
      </w:rPr>
      <w:t>Registered in England &amp; Wales – Company No. 2841390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9E96D" w14:textId="77777777" w:rsidR="0031218F" w:rsidRDefault="0031218F" w:rsidP="00102AED">
      <w:pPr>
        <w:spacing w:after="0" w:line="240" w:lineRule="auto"/>
      </w:pPr>
      <w:r>
        <w:separator/>
      </w:r>
    </w:p>
  </w:footnote>
  <w:footnote w:type="continuationSeparator" w:id="0">
    <w:p w14:paraId="32A7AE0D" w14:textId="77777777" w:rsidR="0031218F" w:rsidRDefault="0031218F" w:rsidP="00102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ED"/>
    <w:rsid w:val="000C7201"/>
    <w:rsid w:val="000E090B"/>
    <w:rsid w:val="000F7A99"/>
    <w:rsid w:val="00102AED"/>
    <w:rsid w:val="00115ADB"/>
    <w:rsid w:val="0017454E"/>
    <w:rsid w:val="0031218F"/>
    <w:rsid w:val="00312DB4"/>
    <w:rsid w:val="003603C6"/>
    <w:rsid w:val="003A067A"/>
    <w:rsid w:val="004772D5"/>
    <w:rsid w:val="004F41BD"/>
    <w:rsid w:val="005A15C4"/>
    <w:rsid w:val="005F715A"/>
    <w:rsid w:val="006D2440"/>
    <w:rsid w:val="007A4B0C"/>
    <w:rsid w:val="008E1887"/>
    <w:rsid w:val="00905BE9"/>
    <w:rsid w:val="00911874"/>
    <w:rsid w:val="00B95517"/>
    <w:rsid w:val="00D329E8"/>
    <w:rsid w:val="00D97E7E"/>
    <w:rsid w:val="00E0570F"/>
    <w:rsid w:val="00E37381"/>
    <w:rsid w:val="00E8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6E7675"/>
  <w15:chartTrackingRefBased/>
  <w15:docId w15:val="{9D1B980A-06DD-4563-B37B-6DE4A67E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A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2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A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AED"/>
  </w:style>
  <w:style w:type="paragraph" w:styleId="Footer">
    <w:name w:val="footer"/>
    <w:basedOn w:val="Normal"/>
    <w:link w:val="FooterChar"/>
    <w:uiPriority w:val="99"/>
    <w:unhideWhenUsed/>
    <w:rsid w:val="0010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bbolmc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bolmc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https://www.bma.org.uk/advice/employment/gp-practices/quality-first/assess-and-negotiate-your-workload/enhanced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BBOLMC</cp:lastModifiedBy>
  <cp:revision>9</cp:revision>
  <cp:lastPrinted>2019-01-29T10:50:00Z</cp:lastPrinted>
  <dcterms:created xsi:type="dcterms:W3CDTF">2019-01-15T15:59:00Z</dcterms:created>
  <dcterms:modified xsi:type="dcterms:W3CDTF">2019-01-29T10:52:00Z</dcterms:modified>
</cp:coreProperties>
</file>