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5C" w:rsidRDefault="006B4E5C" w:rsidP="007161DD">
      <w:pPr>
        <w:contextualSpacing/>
        <w:jc w:val="center"/>
        <w:rPr>
          <w:rFonts w:cstheme="minorHAnsi"/>
          <w:b/>
          <w:sz w:val="32"/>
          <w:szCs w:val="28"/>
        </w:rPr>
      </w:pPr>
      <w:r>
        <w:rPr>
          <w:rFonts w:cstheme="minorHAnsi"/>
          <w:b/>
          <w:noProof/>
          <w:sz w:val="32"/>
          <w:szCs w:val="28"/>
          <w:lang w:eastAsia="en-GB"/>
        </w:rPr>
        <w:drawing>
          <wp:inline distT="0" distB="0" distL="0" distR="0">
            <wp:extent cx="1137684" cy="110100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MG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5501" cy="1108570"/>
                    </a:xfrm>
                    <a:prstGeom prst="rect">
                      <a:avLst/>
                    </a:prstGeom>
                  </pic:spPr>
                </pic:pic>
              </a:graphicData>
            </a:graphic>
          </wp:inline>
        </w:drawing>
      </w:r>
    </w:p>
    <w:p w:rsidR="006B4E5C" w:rsidRDefault="006B4E5C" w:rsidP="007161DD">
      <w:pPr>
        <w:contextualSpacing/>
        <w:jc w:val="center"/>
        <w:rPr>
          <w:rFonts w:cstheme="minorHAnsi"/>
          <w:b/>
          <w:sz w:val="32"/>
          <w:szCs w:val="28"/>
        </w:rPr>
      </w:pPr>
    </w:p>
    <w:p w:rsidR="006B4E5C" w:rsidRDefault="006B4E5C" w:rsidP="006B4E5C">
      <w:pPr>
        <w:contextualSpacing/>
        <w:jc w:val="center"/>
        <w:rPr>
          <w:rFonts w:cstheme="minorHAnsi"/>
          <w:b/>
          <w:sz w:val="32"/>
          <w:szCs w:val="28"/>
        </w:rPr>
      </w:pPr>
      <w:bookmarkStart w:id="0" w:name="_GoBack"/>
      <w:bookmarkEnd w:id="0"/>
      <w:r>
        <w:rPr>
          <w:rFonts w:cstheme="minorHAnsi"/>
          <w:b/>
          <w:sz w:val="32"/>
          <w:szCs w:val="28"/>
        </w:rPr>
        <w:t>Healthcare Assistant</w:t>
      </w:r>
    </w:p>
    <w:p w:rsidR="006B4E5C" w:rsidRDefault="006B4E5C" w:rsidP="006B4E5C">
      <w:pPr>
        <w:contextualSpacing/>
        <w:jc w:val="center"/>
        <w:rPr>
          <w:rFonts w:cstheme="minorHAnsi"/>
          <w:b/>
          <w:sz w:val="32"/>
          <w:szCs w:val="28"/>
        </w:rPr>
      </w:pPr>
      <w:proofErr w:type="spellStart"/>
      <w:r>
        <w:rPr>
          <w:rFonts w:cstheme="minorHAnsi"/>
          <w:b/>
          <w:sz w:val="32"/>
          <w:szCs w:val="28"/>
        </w:rPr>
        <w:t>Hildenborough</w:t>
      </w:r>
      <w:proofErr w:type="spellEnd"/>
      <w:r>
        <w:rPr>
          <w:rFonts w:cstheme="minorHAnsi"/>
          <w:b/>
          <w:sz w:val="32"/>
          <w:szCs w:val="28"/>
        </w:rPr>
        <w:t xml:space="preserve"> and Tonbridge Medical Group </w:t>
      </w:r>
    </w:p>
    <w:p w:rsidR="007161DD" w:rsidRDefault="006B4E5C" w:rsidP="006B4E5C">
      <w:pPr>
        <w:contextualSpacing/>
        <w:jc w:val="center"/>
        <w:rPr>
          <w:rFonts w:cstheme="minorHAnsi"/>
          <w:b/>
          <w:sz w:val="32"/>
          <w:szCs w:val="28"/>
        </w:rPr>
      </w:pPr>
      <w:r>
        <w:rPr>
          <w:rFonts w:cstheme="minorHAnsi"/>
          <w:b/>
          <w:sz w:val="32"/>
          <w:szCs w:val="28"/>
        </w:rPr>
        <w:t>16-24 hours per week</w:t>
      </w:r>
      <w:r w:rsidR="007161DD" w:rsidRPr="009B203B">
        <w:rPr>
          <w:rFonts w:cstheme="minorHAnsi"/>
          <w:b/>
          <w:sz w:val="32"/>
          <w:szCs w:val="28"/>
        </w:rPr>
        <w:t xml:space="preserve"> </w:t>
      </w:r>
    </w:p>
    <w:p w:rsidR="007161DD" w:rsidRPr="00FD2CD5" w:rsidRDefault="007161DD" w:rsidP="00FD2CD5">
      <w:pPr>
        <w:contextualSpacing/>
        <w:rPr>
          <w:rFonts w:cstheme="minorHAnsi"/>
          <w:b/>
          <w:sz w:val="28"/>
          <w:szCs w:val="28"/>
        </w:rPr>
      </w:pPr>
    </w:p>
    <w:p w:rsidR="00B41654" w:rsidRDefault="00B41654" w:rsidP="00FD2CD5">
      <w:pPr>
        <w:contextualSpacing/>
        <w:rPr>
          <w:rFonts w:cstheme="minorHAnsi"/>
          <w:sz w:val="28"/>
          <w:szCs w:val="28"/>
        </w:rPr>
      </w:pPr>
      <w:proofErr w:type="spellStart"/>
      <w:r w:rsidRPr="00FD2CD5">
        <w:rPr>
          <w:rFonts w:cstheme="minorHAnsi"/>
          <w:sz w:val="28"/>
          <w:szCs w:val="28"/>
        </w:rPr>
        <w:t>Hildenborough</w:t>
      </w:r>
      <w:proofErr w:type="spellEnd"/>
      <w:r w:rsidRPr="00FD2CD5">
        <w:rPr>
          <w:rFonts w:cstheme="minorHAnsi"/>
          <w:sz w:val="28"/>
          <w:szCs w:val="28"/>
        </w:rPr>
        <w:t xml:space="preserve"> and Tonbridge Medical Group are looking for an enthusiastic and committed Healthcare assistant to join our</w:t>
      </w:r>
      <w:r w:rsidR="00B96742" w:rsidRPr="00FD2CD5">
        <w:rPr>
          <w:rFonts w:cstheme="minorHAnsi"/>
          <w:sz w:val="28"/>
          <w:szCs w:val="28"/>
        </w:rPr>
        <w:t xml:space="preserve"> fun, ambitious and inclusive</w:t>
      </w:r>
      <w:r w:rsidRPr="00FD2CD5">
        <w:rPr>
          <w:rFonts w:cstheme="minorHAnsi"/>
          <w:sz w:val="28"/>
          <w:szCs w:val="28"/>
        </w:rPr>
        <w:t xml:space="preserve"> team.  Experience is preferable, but robust training and support will be available for any successful applicant vi</w:t>
      </w:r>
      <w:r w:rsidR="00762074">
        <w:rPr>
          <w:rFonts w:cstheme="minorHAnsi"/>
          <w:sz w:val="28"/>
          <w:szCs w:val="28"/>
        </w:rPr>
        <w:t>a our established team of GPs, Nurses and C</w:t>
      </w:r>
      <w:r w:rsidRPr="00FD2CD5">
        <w:rPr>
          <w:rFonts w:cstheme="minorHAnsi"/>
          <w:sz w:val="28"/>
          <w:szCs w:val="28"/>
        </w:rPr>
        <w:t xml:space="preserve">linical </w:t>
      </w:r>
      <w:r w:rsidR="00762074">
        <w:rPr>
          <w:rFonts w:cstheme="minorHAnsi"/>
          <w:sz w:val="28"/>
          <w:szCs w:val="28"/>
        </w:rPr>
        <w:t>P</w:t>
      </w:r>
      <w:r w:rsidRPr="00FD2CD5">
        <w:rPr>
          <w:rFonts w:cstheme="minorHAnsi"/>
          <w:sz w:val="28"/>
          <w:szCs w:val="28"/>
        </w:rPr>
        <w:t xml:space="preserve">harmacists. Responsibilities will include a range of nursing activities including health checks, phlebotomy, ECGs and vaccinations, but with particular focus on the delivery of annual diabetic reviews. Supported by the wider diabetes team, our HCAs lead on the monitoring of key care processes, and in </w:t>
      </w:r>
      <w:r w:rsidR="00B96742" w:rsidRPr="00FD2CD5">
        <w:rPr>
          <w:rFonts w:cstheme="minorHAnsi"/>
          <w:sz w:val="28"/>
          <w:szCs w:val="28"/>
        </w:rPr>
        <w:t>patient education on</w:t>
      </w:r>
      <w:r w:rsidRPr="00FD2CD5">
        <w:rPr>
          <w:rFonts w:cstheme="minorHAnsi"/>
          <w:sz w:val="28"/>
          <w:szCs w:val="28"/>
        </w:rPr>
        <w:t xml:space="preserve"> </w:t>
      </w:r>
      <w:r w:rsidR="00B96742" w:rsidRPr="00FD2CD5">
        <w:rPr>
          <w:rFonts w:cstheme="minorHAnsi"/>
          <w:sz w:val="28"/>
          <w:szCs w:val="28"/>
        </w:rPr>
        <w:t>topics such as diet and lifestyle</w:t>
      </w:r>
      <w:r w:rsidRPr="00FD2CD5">
        <w:rPr>
          <w:rFonts w:cstheme="minorHAnsi"/>
          <w:sz w:val="28"/>
          <w:szCs w:val="28"/>
        </w:rPr>
        <w:t>. Monthly diabetes meetings allow the opportuni</w:t>
      </w:r>
      <w:r w:rsidR="00B96742" w:rsidRPr="00FD2CD5">
        <w:rPr>
          <w:rFonts w:cstheme="minorHAnsi"/>
          <w:sz w:val="28"/>
          <w:szCs w:val="28"/>
        </w:rPr>
        <w:t xml:space="preserve">ty for professional development </w:t>
      </w:r>
      <w:r w:rsidRPr="00FD2CD5">
        <w:rPr>
          <w:rFonts w:cstheme="minorHAnsi"/>
          <w:sz w:val="28"/>
          <w:szCs w:val="28"/>
        </w:rPr>
        <w:t xml:space="preserve">and an active </w:t>
      </w:r>
      <w:r w:rsidR="00B96742" w:rsidRPr="00FD2CD5">
        <w:rPr>
          <w:rFonts w:cstheme="minorHAnsi"/>
          <w:sz w:val="28"/>
          <w:szCs w:val="28"/>
        </w:rPr>
        <w:t xml:space="preserve">role in quality improvement activity.  Working together we hope to develop our service, </w:t>
      </w:r>
      <w:r w:rsidRPr="00FD2CD5">
        <w:rPr>
          <w:rFonts w:cstheme="minorHAnsi"/>
          <w:sz w:val="28"/>
          <w:szCs w:val="28"/>
        </w:rPr>
        <w:t>striving to provide the best care we can for our patients,</w:t>
      </w:r>
      <w:r w:rsidR="00B96742" w:rsidRPr="00FD2CD5">
        <w:rPr>
          <w:rFonts w:cstheme="minorHAnsi"/>
          <w:sz w:val="28"/>
          <w:szCs w:val="28"/>
        </w:rPr>
        <w:t xml:space="preserve"> whilst maintaining high levels of</w:t>
      </w:r>
      <w:r w:rsidRPr="00FD2CD5">
        <w:rPr>
          <w:rFonts w:cstheme="minorHAnsi"/>
          <w:sz w:val="28"/>
          <w:szCs w:val="28"/>
        </w:rPr>
        <w:t xml:space="preserve"> job satisfaction for staff.</w:t>
      </w:r>
      <w:r w:rsidR="00B96742" w:rsidRPr="00FD2CD5">
        <w:rPr>
          <w:rFonts w:cstheme="minorHAnsi"/>
          <w:sz w:val="28"/>
          <w:szCs w:val="28"/>
        </w:rPr>
        <w:t xml:space="preserve"> </w:t>
      </w:r>
    </w:p>
    <w:p w:rsidR="00FD2CD5" w:rsidRPr="00FD2CD5" w:rsidRDefault="00FD2CD5" w:rsidP="00FD2CD5">
      <w:pPr>
        <w:contextualSpacing/>
        <w:rPr>
          <w:rFonts w:cstheme="minorHAnsi"/>
          <w:sz w:val="28"/>
          <w:szCs w:val="28"/>
        </w:rPr>
      </w:pPr>
    </w:p>
    <w:p w:rsidR="00B41654" w:rsidRPr="009B203B" w:rsidRDefault="00426E45" w:rsidP="00FD2CD5">
      <w:pPr>
        <w:contextualSpacing/>
        <w:rPr>
          <w:rFonts w:cstheme="minorHAnsi"/>
          <w:b/>
          <w:sz w:val="32"/>
          <w:szCs w:val="28"/>
        </w:rPr>
      </w:pPr>
      <w:r w:rsidRPr="009B203B">
        <w:rPr>
          <w:rFonts w:cstheme="minorHAnsi"/>
          <w:b/>
          <w:sz w:val="32"/>
          <w:szCs w:val="28"/>
        </w:rPr>
        <w:t>Main Duties</w:t>
      </w:r>
    </w:p>
    <w:p w:rsidR="00B41654" w:rsidRDefault="00B41654" w:rsidP="00FD2CD5">
      <w:pPr>
        <w:pStyle w:val="NormalWeb"/>
        <w:spacing w:before="0" w:beforeAutospacing="0" w:after="360" w:afterAutospacing="0"/>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This varied role includes but is not limited to:</w:t>
      </w:r>
    </w:p>
    <w:p w:rsidR="009B203B" w:rsidRPr="00FD2CD5" w:rsidRDefault="009B203B" w:rsidP="00FD2CD5">
      <w:pPr>
        <w:pStyle w:val="NormalWeb"/>
        <w:spacing w:before="0" w:beforeAutospacing="0" w:after="360" w:afterAutospacing="0"/>
        <w:contextualSpacing/>
        <w:rPr>
          <w:rFonts w:asciiTheme="minorHAnsi" w:hAnsiTheme="minorHAnsi" w:cstheme="minorHAnsi"/>
          <w:color w:val="212B32"/>
          <w:sz w:val="28"/>
          <w:szCs w:val="28"/>
        </w:rPr>
      </w:pPr>
    </w:p>
    <w:p w:rsidR="00B41654" w:rsidRPr="00FD2CD5" w:rsidRDefault="00B41654"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Nurs</w:t>
      </w:r>
      <w:r w:rsidR="00B862F8">
        <w:rPr>
          <w:rFonts w:asciiTheme="minorHAnsi" w:hAnsiTheme="minorHAnsi" w:cstheme="minorHAnsi"/>
          <w:color w:val="212B32"/>
          <w:sz w:val="28"/>
          <w:szCs w:val="28"/>
        </w:rPr>
        <w:t xml:space="preserve">ing duties such as </w:t>
      </w:r>
      <w:r w:rsidRPr="00FD2CD5">
        <w:rPr>
          <w:rFonts w:asciiTheme="minorHAnsi" w:hAnsiTheme="minorHAnsi" w:cstheme="minorHAnsi"/>
          <w:color w:val="212B32"/>
          <w:sz w:val="28"/>
          <w:szCs w:val="28"/>
        </w:rPr>
        <w:t>phlebotomy, vaccinations, BP monitoring, ECG recording, urinalysis</w:t>
      </w:r>
      <w:r w:rsidR="00426E45" w:rsidRPr="00FD2CD5">
        <w:rPr>
          <w:rFonts w:asciiTheme="minorHAnsi" w:hAnsiTheme="minorHAnsi" w:cstheme="minorHAnsi"/>
          <w:color w:val="212B32"/>
          <w:sz w:val="28"/>
          <w:szCs w:val="28"/>
        </w:rPr>
        <w:t>, health checks and monitoring.</w:t>
      </w:r>
    </w:p>
    <w:p w:rsidR="00426E45" w:rsidRPr="00FD2CD5" w:rsidRDefault="00426E45"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Assisting and participating in long term management reviews with a focus on diabetes, but inc</w:t>
      </w:r>
      <w:r w:rsidR="00B862F8">
        <w:rPr>
          <w:rFonts w:asciiTheme="minorHAnsi" w:hAnsiTheme="minorHAnsi" w:cstheme="minorHAnsi"/>
          <w:color w:val="212B32"/>
          <w:sz w:val="28"/>
          <w:szCs w:val="28"/>
        </w:rPr>
        <w:t xml:space="preserve">luding hypertension </w:t>
      </w:r>
      <w:r w:rsidRPr="00FD2CD5">
        <w:rPr>
          <w:rFonts w:asciiTheme="minorHAnsi" w:hAnsiTheme="minorHAnsi" w:cstheme="minorHAnsi"/>
          <w:color w:val="212B32"/>
          <w:sz w:val="28"/>
          <w:szCs w:val="28"/>
        </w:rPr>
        <w:t>reviews.</w:t>
      </w:r>
    </w:p>
    <w:p w:rsidR="00426E45" w:rsidRPr="00FD2CD5" w:rsidRDefault="00426E45"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Flu vaccinations/clinics</w:t>
      </w:r>
    </w:p>
    <w:p w:rsidR="00B41654" w:rsidRPr="00FD2CD5" w:rsidRDefault="00B41654"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Administrative and professional duties such as processing and management of laboratory samples, monitoring and recording vaccine/cold chain storage</w:t>
      </w:r>
    </w:p>
    <w:p w:rsidR="00426E45" w:rsidRPr="00FD2CD5" w:rsidRDefault="00426E45"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lastRenderedPageBreak/>
        <w:t xml:space="preserve">Ensuring </w:t>
      </w:r>
      <w:r w:rsidR="00B41654" w:rsidRPr="00FD2CD5">
        <w:rPr>
          <w:rFonts w:asciiTheme="minorHAnsi" w:hAnsiTheme="minorHAnsi" w:cstheme="minorHAnsi"/>
          <w:color w:val="212B32"/>
          <w:sz w:val="28"/>
          <w:szCs w:val="28"/>
        </w:rPr>
        <w:t>all clinical rooms are fully stocked with the appropriate medical equipment and supplies,</w:t>
      </w:r>
    </w:p>
    <w:p w:rsidR="00B41654" w:rsidRPr="00FD2CD5" w:rsidRDefault="00426E45"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E</w:t>
      </w:r>
      <w:r w:rsidR="00B41654" w:rsidRPr="00FD2CD5">
        <w:rPr>
          <w:rFonts w:asciiTheme="minorHAnsi" w:hAnsiTheme="minorHAnsi" w:cstheme="minorHAnsi"/>
          <w:color w:val="212B32"/>
          <w:sz w:val="28"/>
          <w:szCs w:val="28"/>
        </w:rPr>
        <w:t xml:space="preserve">ngaging and contributing to team/practice meetings </w:t>
      </w:r>
      <w:r w:rsidRPr="00FD2CD5">
        <w:rPr>
          <w:rFonts w:asciiTheme="minorHAnsi" w:hAnsiTheme="minorHAnsi" w:cstheme="minorHAnsi"/>
          <w:color w:val="212B32"/>
          <w:sz w:val="28"/>
          <w:szCs w:val="28"/>
        </w:rPr>
        <w:t>as required</w:t>
      </w:r>
    </w:p>
    <w:p w:rsidR="00B41654" w:rsidRPr="00FD2CD5" w:rsidRDefault="00B41654"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Be responsible for upholding practice policies and standards by adhering to all confidentiality, quality, health and safety, equality and diversity guidelines</w:t>
      </w:r>
    </w:p>
    <w:p w:rsidR="00B41654" w:rsidRPr="00FD2CD5" w:rsidRDefault="00B41654" w:rsidP="00B862F8">
      <w:pPr>
        <w:pStyle w:val="NormalWeb"/>
        <w:numPr>
          <w:ilvl w:val="0"/>
          <w:numId w:val="18"/>
        </w:numPr>
        <w:spacing w:before="0" w:beforeAutospacing="0" w:after="360" w:afterAutospacing="0" w:line="276" w:lineRule="auto"/>
        <w:contextualSpacing/>
        <w:rPr>
          <w:rFonts w:asciiTheme="minorHAnsi" w:hAnsiTheme="minorHAnsi" w:cstheme="minorHAnsi"/>
          <w:color w:val="212B32"/>
          <w:sz w:val="28"/>
          <w:szCs w:val="28"/>
        </w:rPr>
      </w:pPr>
      <w:r w:rsidRPr="00FD2CD5">
        <w:rPr>
          <w:rFonts w:asciiTheme="minorHAnsi" w:hAnsiTheme="minorHAnsi" w:cstheme="minorHAnsi"/>
          <w:color w:val="212B32"/>
          <w:sz w:val="28"/>
          <w:szCs w:val="28"/>
        </w:rPr>
        <w:t>Any other delegated duties considered appropriate to the post</w:t>
      </w:r>
    </w:p>
    <w:p w:rsidR="00B41654" w:rsidRPr="009B203B" w:rsidRDefault="00FD2CD5" w:rsidP="00FD2CD5">
      <w:pPr>
        <w:contextualSpacing/>
        <w:rPr>
          <w:rFonts w:cstheme="minorHAnsi"/>
          <w:b/>
          <w:sz w:val="32"/>
          <w:szCs w:val="28"/>
        </w:rPr>
      </w:pPr>
      <w:r w:rsidRPr="009B203B">
        <w:rPr>
          <w:rFonts w:cstheme="minorHAnsi"/>
          <w:b/>
          <w:sz w:val="32"/>
          <w:szCs w:val="28"/>
        </w:rPr>
        <w:t>About us</w:t>
      </w:r>
    </w:p>
    <w:p w:rsidR="009B203B" w:rsidRPr="00FD2CD5" w:rsidRDefault="009B203B" w:rsidP="00FD2CD5">
      <w:pPr>
        <w:contextualSpacing/>
        <w:rPr>
          <w:rFonts w:cstheme="minorHAnsi"/>
          <w:b/>
          <w:sz w:val="28"/>
          <w:szCs w:val="28"/>
        </w:rPr>
      </w:pPr>
    </w:p>
    <w:p w:rsidR="00FD2CD5" w:rsidRDefault="00762074" w:rsidP="00FD2CD5">
      <w:pPr>
        <w:contextualSpacing/>
        <w:rPr>
          <w:color w:val="000000"/>
          <w:sz w:val="28"/>
          <w:szCs w:val="27"/>
        </w:rPr>
      </w:pPr>
      <w:r w:rsidRPr="00762074">
        <w:rPr>
          <w:color w:val="000000"/>
          <w:sz w:val="28"/>
          <w:szCs w:val="27"/>
        </w:rPr>
        <w:t>HTMG is a thriving teaching and dispensing practice in West Kent with c.17000 patients. The clinical team comprises 15 GPs (13 of whom are partners), a well-established nursing and HCA team, 2 clinical pharmacists and a large PCN team including first contact physio and social prescribers. We also have GP Registrars, and Medical Students from Kent and Medway Medical School.</w:t>
      </w:r>
    </w:p>
    <w:p w:rsidR="00762074" w:rsidRPr="00762074" w:rsidRDefault="00762074" w:rsidP="00FD2CD5">
      <w:pPr>
        <w:contextualSpacing/>
        <w:rPr>
          <w:rFonts w:cstheme="minorHAnsi"/>
          <w:sz w:val="32"/>
          <w:szCs w:val="28"/>
        </w:rPr>
      </w:pPr>
    </w:p>
    <w:p w:rsidR="00FD2CD5" w:rsidRPr="009B203B" w:rsidRDefault="00FD2CD5" w:rsidP="00FD2CD5">
      <w:pPr>
        <w:contextualSpacing/>
        <w:rPr>
          <w:rFonts w:cstheme="minorHAnsi"/>
          <w:b/>
          <w:sz w:val="32"/>
          <w:szCs w:val="28"/>
        </w:rPr>
      </w:pPr>
      <w:r w:rsidRPr="009B203B">
        <w:rPr>
          <w:rFonts w:cstheme="minorHAnsi"/>
          <w:b/>
          <w:sz w:val="32"/>
          <w:szCs w:val="28"/>
        </w:rPr>
        <w:t>Job description</w:t>
      </w:r>
    </w:p>
    <w:p w:rsidR="0002169F" w:rsidRPr="00FD2CD5" w:rsidRDefault="0002169F" w:rsidP="00FD2CD5">
      <w:pPr>
        <w:contextualSpacing/>
        <w:rPr>
          <w:rFonts w:cstheme="minorHAnsi"/>
          <w:b/>
          <w:sz w:val="28"/>
          <w:szCs w:val="28"/>
        </w:rPr>
      </w:pPr>
    </w:p>
    <w:p w:rsidR="00FD2CD5" w:rsidRDefault="00FD2CD5" w:rsidP="00FD2CD5">
      <w:pPr>
        <w:spacing w:after="100" w:afterAutospacing="1" w:line="240" w:lineRule="auto"/>
        <w:contextualSpacing/>
        <w:outlineLvl w:val="2"/>
        <w:rPr>
          <w:rFonts w:eastAsia="Times New Roman" w:cstheme="minorHAnsi"/>
          <w:b/>
          <w:bCs/>
          <w:color w:val="212B32"/>
          <w:sz w:val="28"/>
          <w:szCs w:val="28"/>
          <w:lang w:eastAsia="en-GB"/>
        </w:rPr>
      </w:pPr>
      <w:r w:rsidRPr="00FD2CD5">
        <w:rPr>
          <w:rFonts w:eastAsia="Times New Roman" w:cstheme="minorHAnsi"/>
          <w:b/>
          <w:bCs/>
          <w:color w:val="212B32"/>
          <w:sz w:val="28"/>
          <w:szCs w:val="28"/>
          <w:lang w:eastAsia="en-GB"/>
        </w:rPr>
        <w:t>Job responsibilities</w:t>
      </w:r>
    </w:p>
    <w:p w:rsidR="00FD2CD5" w:rsidRPr="00FD2CD5" w:rsidRDefault="00FD2CD5" w:rsidP="00FD2CD5">
      <w:pPr>
        <w:spacing w:after="360" w:line="240" w:lineRule="auto"/>
        <w:contextualSpacing/>
        <w:rPr>
          <w:rFonts w:eastAsia="Times New Roman" w:cstheme="minorHAnsi"/>
          <w:color w:val="212B32"/>
          <w:sz w:val="28"/>
          <w:szCs w:val="28"/>
          <w:lang w:eastAsia="en-GB"/>
        </w:rPr>
      </w:pPr>
    </w:p>
    <w:p w:rsidR="00FD2CD5" w:rsidRPr="00FD2CD5" w:rsidRDefault="00FD2CD5" w:rsidP="00FD2CD5">
      <w:pPr>
        <w:spacing w:before="100" w:beforeAutospacing="1" w:after="0" w:line="240" w:lineRule="auto"/>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CLINICAL SKILLS</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Measurement of observations including blood pressure, pulse, temperature, oxygen saturation, blood sugar, height, weight/BMI.</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 xml:space="preserve">Diabetic foot checks </w:t>
      </w:r>
    </w:p>
    <w:p w:rsidR="00FD2CD5" w:rsidRPr="00FD2CD5" w:rsidRDefault="007161DD" w:rsidP="00B862F8">
      <w:pPr>
        <w:pStyle w:val="ListParagraph"/>
        <w:numPr>
          <w:ilvl w:val="0"/>
          <w:numId w:val="12"/>
        </w:numPr>
        <w:spacing w:after="360"/>
        <w:rPr>
          <w:rFonts w:eastAsia="Times New Roman" w:cstheme="minorHAnsi"/>
          <w:color w:val="212B32"/>
          <w:sz w:val="28"/>
          <w:szCs w:val="28"/>
          <w:lang w:eastAsia="en-GB"/>
        </w:rPr>
      </w:pPr>
      <w:r>
        <w:rPr>
          <w:rFonts w:eastAsia="Times New Roman" w:cstheme="minorHAnsi"/>
          <w:color w:val="212B32"/>
          <w:sz w:val="28"/>
          <w:szCs w:val="28"/>
          <w:lang w:eastAsia="en-GB"/>
        </w:rPr>
        <w:t>Phlebotomy</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Collection of specimens as directed including Ear, nose and throat swabs, wound swabs, urine samples</w:t>
      </w:r>
    </w:p>
    <w:p w:rsidR="00FD2CD5" w:rsidRPr="00FD2CD5" w:rsidRDefault="007161DD" w:rsidP="00B862F8">
      <w:pPr>
        <w:pStyle w:val="ListParagraph"/>
        <w:numPr>
          <w:ilvl w:val="0"/>
          <w:numId w:val="12"/>
        </w:numPr>
        <w:spacing w:after="360"/>
        <w:rPr>
          <w:rFonts w:eastAsia="Times New Roman" w:cstheme="minorHAnsi"/>
          <w:color w:val="212B32"/>
          <w:sz w:val="28"/>
          <w:szCs w:val="28"/>
          <w:lang w:eastAsia="en-GB"/>
        </w:rPr>
      </w:pPr>
      <w:r>
        <w:rPr>
          <w:rFonts w:eastAsia="Times New Roman" w:cstheme="minorHAnsi"/>
          <w:color w:val="212B32"/>
          <w:sz w:val="28"/>
          <w:szCs w:val="28"/>
          <w:lang w:eastAsia="en-GB"/>
        </w:rPr>
        <w:t>U</w:t>
      </w:r>
      <w:r w:rsidR="00FD2CD5" w:rsidRPr="00FD2CD5">
        <w:rPr>
          <w:rFonts w:eastAsia="Times New Roman" w:cstheme="minorHAnsi"/>
          <w:color w:val="212B32"/>
          <w:sz w:val="28"/>
          <w:szCs w:val="28"/>
          <w:lang w:eastAsia="en-GB"/>
        </w:rPr>
        <w:t>rinalysis</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ECGs</w:t>
      </w:r>
    </w:p>
    <w:p w:rsidR="00FD2CD5" w:rsidRPr="007161DD"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Application/set up of 24hour BP monitors</w:t>
      </w:r>
    </w:p>
    <w:p w:rsidR="00FD2CD5" w:rsidRPr="00FD2CD5" w:rsidRDefault="00FD2CD5" w:rsidP="00FD2CD5">
      <w:pPr>
        <w:spacing w:after="360" w:line="240" w:lineRule="auto"/>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PRACTICE RESPONSIBILITES</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Stocking clinical rooms and ordering of equipment/supplies</w:t>
      </w:r>
    </w:p>
    <w:p w:rsidR="00FD2CD5" w:rsidRDefault="00FD2CD5" w:rsidP="00B862F8">
      <w:pPr>
        <w:pStyle w:val="ListParagraph"/>
        <w:numPr>
          <w:ilvl w:val="0"/>
          <w:numId w:val="12"/>
        </w:numPr>
        <w:spacing w:after="360"/>
        <w:rPr>
          <w:rFonts w:eastAsia="Times New Roman" w:cstheme="minorHAnsi"/>
          <w:color w:val="212B32"/>
          <w:sz w:val="28"/>
          <w:szCs w:val="28"/>
          <w:lang w:eastAsia="en-GB"/>
        </w:rPr>
      </w:pPr>
      <w:r>
        <w:rPr>
          <w:rFonts w:eastAsia="Times New Roman" w:cstheme="minorHAnsi"/>
          <w:color w:val="212B32"/>
          <w:sz w:val="28"/>
          <w:szCs w:val="28"/>
          <w:lang w:eastAsia="en-GB"/>
        </w:rPr>
        <w:t>Supporting safe storage and o</w:t>
      </w:r>
      <w:r w:rsidRPr="00FD2CD5">
        <w:rPr>
          <w:rFonts w:eastAsia="Times New Roman" w:cstheme="minorHAnsi"/>
          <w:color w:val="212B32"/>
          <w:sz w:val="28"/>
          <w:szCs w:val="28"/>
          <w:lang w:eastAsia="en-GB"/>
        </w:rPr>
        <w:t>rdering of vaccines</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lastRenderedPageBreak/>
        <w:t>Maintain clinical equipment efficiently and ensures servicing is undertaken</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 xml:space="preserve">Collection of clinical waste/sample /sharps bins </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Management of spillages that may occur on the premises in line with infection control/practice policy</w:t>
      </w:r>
    </w:p>
    <w:p w:rsidR="00FD2CD5" w:rsidRPr="00FD2CD5" w:rsidRDefault="00FD2CD5" w:rsidP="00B862F8">
      <w:pPr>
        <w:pStyle w:val="ListParagraph"/>
        <w:numPr>
          <w:ilvl w:val="0"/>
          <w:numId w:val="12"/>
        </w:numPr>
        <w:spacing w:after="360"/>
        <w:rPr>
          <w:rFonts w:eastAsia="Times New Roman" w:cstheme="minorHAnsi"/>
          <w:color w:val="212B32"/>
          <w:sz w:val="28"/>
          <w:szCs w:val="28"/>
          <w:lang w:eastAsia="en-GB"/>
        </w:rPr>
      </w:pPr>
      <w:r w:rsidRPr="00FD2CD5">
        <w:rPr>
          <w:rFonts w:eastAsia="Times New Roman" w:cstheme="minorHAnsi"/>
          <w:color w:val="212B32"/>
          <w:sz w:val="28"/>
          <w:szCs w:val="28"/>
          <w:lang w:eastAsia="en-GB"/>
        </w:rPr>
        <w:t>Attendance at practice meetings and contribution towards quality improvement work as required</w:t>
      </w:r>
    </w:p>
    <w:p w:rsidR="00FD2CD5" w:rsidRPr="00FD2CD5" w:rsidRDefault="00FD2CD5" w:rsidP="00FD2CD5">
      <w:pPr>
        <w:pStyle w:val="ListParagraph"/>
        <w:numPr>
          <w:ilvl w:val="0"/>
          <w:numId w:val="12"/>
        </w:numPr>
        <w:spacing w:after="360" w:line="240" w:lineRule="auto"/>
        <w:rPr>
          <w:rFonts w:eastAsia="Times New Roman" w:cstheme="minorHAnsi"/>
          <w:color w:val="212B32"/>
          <w:sz w:val="28"/>
          <w:szCs w:val="28"/>
          <w:lang w:eastAsia="en-GB"/>
        </w:rPr>
      </w:pPr>
      <w:r w:rsidRPr="00FD2CD5">
        <w:rPr>
          <w:rFonts w:eastAsia="Times New Roman" w:cstheme="minorHAnsi"/>
          <w:color w:val="212B32"/>
          <w:sz w:val="28"/>
          <w:szCs w:val="28"/>
          <w:lang w:eastAsia="en-GB"/>
        </w:rPr>
        <w:t>Supporting practice admin and reception teams as required in booking of patients/administrative tasks</w:t>
      </w:r>
    </w:p>
    <w:p w:rsidR="00B862F8" w:rsidRPr="00B862F8" w:rsidRDefault="00FD2CD5" w:rsidP="00B862F8">
      <w:pPr>
        <w:pStyle w:val="ListParagraph"/>
        <w:numPr>
          <w:ilvl w:val="0"/>
          <w:numId w:val="12"/>
        </w:numPr>
        <w:spacing w:after="360" w:line="240" w:lineRule="auto"/>
        <w:rPr>
          <w:rFonts w:eastAsia="Times New Roman" w:cstheme="minorHAnsi"/>
          <w:color w:val="212B32"/>
          <w:sz w:val="28"/>
          <w:szCs w:val="28"/>
          <w:lang w:eastAsia="en-GB"/>
        </w:rPr>
      </w:pPr>
      <w:r w:rsidRPr="00FD2CD5">
        <w:rPr>
          <w:rFonts w:eastAsia="Times New Roman" w:cstheme="minorHAnsi"/>
          <w:color w:val="212B32"/>
          <w:sz w:val="28"/>
          <w:szCs w:val="28"/>
          <w:lang w:eastAsia="en-GB"/>
        </w:rPr>
        <w:t>Follow up of DNAs</w:t>
      </w:r>
    </w:p>
    <w:p w:rsidR="00FD2CD5" w:rsidRDefault="00FD2CD5" w:rsidP="00FD2CD5">
      <w:pPr>
        <w:spacing w:after="360" w:line="240" w:lineRule="auto"/>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PATIENT CARE</w:t>
      </w:r>
    </w:p>
    <w:p w:rsidR="00FD2CD5" w:rsidRPr="00FD2CD5" w:rsidRDefault="00FD2CD5" w:rsidP="00FD2CD5">
      <w:pPr>
        <w:spacing w:after="360" w:line="240" w:lineRule="auto"/>
        <w:contextualSpacing/>
        <w:rPr>
          <w:rFonts w:eastAsia="Times New Roman" w:cstheme="minorHAnsi"/>
          <w:color w:val="212B32"/>
          <w:sz w:val="28"/>
          <w:szCs w:val="28"/>
          <w:lang w:eastAsia="en-GB"/>
        </w:rPr>
      </w:pPr>
    </w:p>
    <w:p w:rsidR="00FD2CD5" w:rsidRP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R</w:t>
      </w:r>
      <w:r>
        <w:rPr>
          <w:rFonts w:eastAsia="Times New Roman" w:cstheme="minorHAnsi"/>
          <w:color w:val="212B32"/>
          <w:sz w:val="28"/>
          <w:szCs w:val="28"/>
          <w:lang w:eastAsia="en-GB"/>
        </w:rPr>
        <w:t>ecognise changes in the patient</w:t>
      </w:r>
      <w:r w:rsidRPr="00FD2CD5">
        <w:rPr>
          <w:rFonts w:eastAsia="Times New Roman" w:cstheme="minorHAnsi"/>
          <w:color w:val="212B32"/>
          <w:sz w:val="28"/>
          <w:szCs w:val="28"/>
          <w:lang w:eastAsia="en-GB"/>
        </w:rPr>
        <w:t xml:space="preserve"> observations </w:t>
      </w:r>
      <w:r>
        <w:rPr>
          <w:rFonts w:eastAsia="Times New Roman" w:cstheme="minorHAnsi"/>
          <w:color w:val="212B32"/>
          <w:sz w:val="28"/>
          <w:szCs w:val="28"/>
          <w:lang w:eastAsia="en-GB"/>
        </w:rPr>
        <w:t xml:space="preserve">and clinical presentation </w:t>
      </w:r>
      <w:r w:rsidRPr="00FD2CD5">
        <w:rPr>
          <w:rFonts w:eastAsia="Times New Roman" w:cstheme="minorHAnsi"/>
          <w:color w:val="212B32"/>
          <w:sz w:val="28"/>
          <w:szCs w:val="28"/>
          <w:lang w:eastAsia="en-GB"/>
        </w:rPr>
        <w:t>which must be reported and acted on</w:t>
      </w:r>
    </w:p>
    <w:p w:rsidR="00FD2CD5" w:rsidRP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Assist clinicians in emergency management of patients</w:t>
      </w:r>
    </w:p>
    <w:p w:rsid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Enable patients to access appropriate professional in the practice team</w:t>
      </w:r>
    </w:p>
    <w:p w:rsid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Referral to weight management services, smoking cessation services, social prescribing services, podiatry service, frailty services and wider practice MDT as required</w:t>
      </w:r>
    </w:p>
    <w:p w:rsid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Act as a chaperone</w:t>
      </w:r>
    </w:p>
    <w:p w:rsidR="00FD2CD5"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Appreciate the Principles of Healthy Living</w:t>
      </w:r>
    </w:p>
    <w:p w:rsidR="007161DD" w:rsidRDefault="00FD2CD5"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Provide relevant health promotion literature for patients</w:t>
      </w:r>
    </w:p>
    <w:p w:rsidR="007161DD" w:rsidRPr="007161DD" w:rsidRDefault="007161DD" w:rsidP="00B862F8">
      <w:pPr>
        <w:numPr>
          <w:ilvl w:val="0"/>
          <w:numId w:val="4"/>
        </w:numPr>
        <w:spacing w:before="100" w:beforeAutospacing="1" w:after="120"/>
        <w:ind w:left="714" w:hanging="357"/>
        <w:contextualSpacing/>
        <w:rPr>
          <w:rFonts w:eastAsia="Times New Roman" w:cstheme="minorHAnsi"/>
          <w:color w:val="212B32"/>
          <w:sz w:val="28"/>
          <w:szCs w:val="28"/>
          <w:lang w:eastAsia="en-GB"/>
        </w:rPr>
      </w:pPr>
      <w:r w:rsidRPr="007161DD">
        <w:rPr>
          <w:rFonts w:eastAsia="Times New Roman" w:cstheme="minorHAnsi"/>
          <w:color w:val="212B32"/>
          <w:sz w:val="28"/>
          <w:szCs w:val="28"/>
          <w:lang w:eastAsia="en-GB"/>
        </w:rPr>
        <w:t>Administration of vaccines</w:t>
      </w:r>
    </w:p>
    <w:p w:rsidR="00FD2CD5" w:rsidRPr="00FD2CD5" w:rsidRDefault="00FD2CD5" w:rsidP="00FD2CD5">
      <w:pPr>
        <w:spacing w:before="100" w:beforeAutospacing="1" w:after="120" w:line="240" w:lineRule="auto"/>
        <w:ind w:left="714"/>
        <w:contextualSpacing/>
        <w:rPr>
          <w:rFonts w:eastAsia="Times New Roman" w:cstheme="minorHAnsi"/>
          <w:color w:val="212B32"/>
          <w:sz w:val="28"/>
          <w:szCs w:val="28"/>
          <w:lang w:eastAsia="en-GB"/>
        </w:rPr>
      </w:pPr>
    </w:p>
    <w:p w:rsidR="00FD2CD5" w:rsidRDefault="00FD2CD5" w:rsidP="00FD2CD5">
      <w:pPr>
        <w:spacing w:before="100" w:beforeAutospacing="1" w:after="0" w:line="240" w:lineRule="auto"/>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PROFESSIONAL STANDARDS</w:t>
      </w:r>
    </w:p>
    <w:p w:rsidR="00FD2CD5" w:rsidRPr="00FD2CD5" w:rsidRDefault="00FD2CD5" w:rsidP="00B862F8">
      <w:pPr>
        <w:spacing w:before="100" w:beforeAutospacing="1" w:after="0"/>
        <w:contextualSpacing/>
        <w:rPr>
          <w:rFonts w:eastAsia="Times New Roman" w:cstheme="minorHAnsi"/>
          <w:color w:val="212B32"/>
          <w:sz w:val="28"/>
          <w:szCs w:val="28"/>
          <w:lang w:eastAsia="en-GB"/>
        </w:rPr>
      </w:pPr>
    </w:p>
    <w:p w:rsidR="00FD2CD5" w:rsidRPr="00FD2CD5" w:rsidRDefault="00FD2CD5" w:rsidP="00B862F8">
      <w:pPr>
        <w:numPr>
          <w:ilvl w:val="0"/>
          <w:numId w:val="10"/>
        </w:numPr>
        <w:spacing w:before="100" w:beforeAutospacing="1" w:after="12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Interact with colleagues in a professional manner</w:t>
      </w:r>
    </w:p>
    <w:p w:rsidR="00FD2CD5" w:rsidRPr="00FD2CD5" w:rsidRDefault="00FD2CD5" w:rsidP="00B862F8">
      <w:pPr>
        <w:numPr>
          <w:ilvl w:val="0"/>
          <w:numId w:val="10"/>
        </w:numPr>
        <w:spacing w:before="100" w:beforeAutospacing="1" w:after="12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Always act in a way to protect the confidentiality of patients and maintain the integrity of the patient/health carer relationship</w:t>
      </w:r>
    </w:p>
    <w:p w:rsidR="00FD2CD5" w:rsidRPr="00FD2CD5" w:rsidRDefault="00FD2CD5" w:rsidP="00B862F8">
      <w:pPr>
        <w:numPr>
          <w:ilvl w:val="0"/>
          <w:numId w:val="10"/>
        </w:numPr>
        <w:spacing w:before="100" w:beforeAutospacing="1" w:after="12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Maintain and adhere to Health and safety principles at all times</w:t>
      </w:r>
    </w:p>
    <w:p w:rsid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Always be aware of own limitations and do not carry out any task or procedure that is beyond the HCAs scope of competence</w:t>
      </w:r>
    </w:p>
    <w:p w:rsid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Take appropriate action if standards are not being met</w:t>
      </w:r>
    </w:p>
    <w:p w:rsid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Recognise potential areas of conflict, preventing where possible and reporting to senior staff members if unable to resolve</w:t>
      </w:r>
    </w:p>
    <w:p w:rsid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lastRenderedPageBreak/>
        <w:t>Attend regular study days and maintain safe standards of practice</w:t>
      </w:r>
    </w:p>
    <w:p w:rsid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Maintain your personal development profile</w:t>
      </w:r>
    </w:p>
    <w:p w:rsidR="00FD2CD5" w:rsidRPr="00FD2CD5" w:rsidRDefault="00FD2CD5" w:rsidP="00B862F8">
      <w:pPr>
        <w:numPr>
          <w:ilvl w:val="0"/>
          <w:numId w:val="10"/>
        </w:numPr>
        <w:spacing w:before="100" w:beforeAutospacing="1" w:after="0"/>
        <w:contextualSpacing/>
        <w:rPr>
          <w:rFonts w:eastAsia="Times New Roman" w:cstheme="minorHAnsi"/>
          <w:color w:val="212B32"/>
          <w:sz w:val="28"/>
          <w:szCs w:val="28"/>
          <w:lang w:eastAsia="en-GB"/>
        </w:rPr>
      </w:pPr>
      <w:r w:rsidRPr="00FD2CD5">
        <w:rPr>
          <w:rFonts w:eastAsia="Times New Roman" w:cstheme="minorHAnsi"/>
          <w:color w:val="212B32"/>
          <w:sz w:val="28"/>
          <w:szCs w:val="28"/>
          <w:lang w:eastAsia="en-GB"/>
        </w:rPr>
        <w:t>Act as a support and share good practice with other health care assistants</w:t>
      </w:r>
    </w:p>
    <w:p w:rsidR="00B862F8" w:rsidRDefault="00B862F8">
      <w:r>
        <w:br w:type="page"/>
      </w:r>
    </w:p>
    <w:p w:rsidR="00FD2CD5" w:rsidRPr="009B203B" w:rsidRDefault="00FD2CD5" w:rsidP="0002169F">
      <w:pPr>
        <w:pStyle w:val="Heading2"/>
        <w:spacing w:before="0" w:beforeAutospacing="0"/>
        <w:rPr>
          <w:rFonts w:asciiTheme="minorHAnsi" w:hAnsiTheme="minorHAnsi" w:cstheme="minorHAnsi"/>
          <w:color w:val="212B32"/>
          <w:sz w:val="32"/>
          <w:szCs w:val="28"/>
        </w:rPr>
      </w:pPr>
      <w:r w:rsidRPr="009B203B">
        <w:rPr>
          <w:rFonts w:asciiTheme="minorHAnsi" w:hAnsiTheme="minorHAnsi" w:cstheme="minorHAnsi"/>
          <w:color w:val="212B32"/>
          <w:sz w:val="32"/>
          <w:szCs w:val="28"/>
        </w:rPr>
        <w:lastRenderedPageBreak/>
        <w:t>Person Specification</w:t>
      </w:r>
    </w:p>
    <w:p w:rsidR="00FD2CD5" w:rsidRPr="007161DD" w:rsidRDefault="00FD2CD5" w:rsidP="0002169F">
      <w:pPr>
        <w:pStyle w:val="Heading4"/>
        <w:spacing w:before="0"/>
        <w:rPr>
          <w:rFonts w:asciiTheme="minorHAnsi" w:hAnsiTheme="minorHAnsi" w:cstheme="minorHAnsi"/>
          <w:color w:val="212B32"/>
          <w:sz w:val="28"/>
          <w:szCs w:val="28"/>
        </w:rPr>
      </w:pPr>
      <w:r w:rsidRPr="007161DD">
        <w:rPr>
          <w:rFonts w:asciiTheme="minorHAnsi" w:hAnsiTheme="minorHAnsi" w:cstheme="minorHAnsi"/>
          <w:color w:val="212B32"/>
          <w:sz w:val="28"/>
          <w:szCs w:val="28"/>
        </w:rPr>
        <w:t>Essential</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Excellent interpersonal, verbal and written communication skills</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Understanding the health needs of Primary Care</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Well-developed IT skills</w:t>
      </w:r>
    </w:p>
    <w:p w:rsidR="0002169F" w:rsidRPr="007161DD" w:rsidRDefault="0002169F" w:rsidP="00B862F8">
      <w:pPr>
        <w:numPr>
          <w:ilvl w:val="0"/>
          <w:numId w:val="15"/>
        </w:numPr>
        <w:spacing w:before="100" w:beforeAutospacing="1" w:after="0"/>
        <w:rPr>
          <w:rFonts w:cstheme="minorHAnsi"/>
          <w:color w:val="212B32"/>
          <w:sz w:val="28"/>
          <w:szCs w:val="28"/>
        </w:rPr>
      </w:pPr>
      <w:r w:rsidRPr="007161DD">
        <w:rPr>
          <w:rFonts w:cstheme="minorHAnsi"/>
          <w:color w:val="212B32"/>
          <w:sz w:val="28"/>
          <w:szCs w:val="28"/>
        </w:rPr>
        <w:t>Time management and ability to prioritise workload</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Ability to organise delegated work and to work on own initiative</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Polite and helpful manner</w:t>
      </w:r>
    </w:p>
    <w:p w:rsidR="0002169F" w:rsidRPr="007161DD" w:rsidRDefault="0002169F" w:rsidP="00B862F8">
      <w:pPr>
        <w:numPr>
          <w:ilvl w:val="0"/>
          <w:numId w:val="15"/>
        </w:numPr>
        <w:spacing w:before="100" w:beforeAutospacing="1" w:after="120"/>
        <w:rPr>
          <w:rFonts w:cstheme="minorHAnsi"/>
          <w:color w:val="212B32"/>
          <w:sz w:val="28"/>
          <w:szCs w:val="28"/>
        </w:rPr>
      </w:pPr>
      <w:r w:rsidRPr="007161DD">
        <w:rPr>
          <w:rFonts w:cstheme="minorHAnsi"/>
          <w:color w:val="212B32"/>
          <w:sz w:val="28"/>
          <w:szCs w:val="28"/>
        </w:rPr>
        <w:t>Enthusiasm to learn</w:t>
      </w:r>
    </w:p>
    <w:p w:rsidR="0002169F" w:rsidRPr="007161DD" w:rsidRDefault="0002169F" w:rsidP="0002169F">
      <w:pPr>
        <w:spacing w:before="100" w:beforeAutospacing="1" w:after="120" w:line="240" w:lineRule="auto"/>
        <w:ind w:left="720"/>
        <w:rPr>
          <w:rFonts w:cstheme="minorHAnsi"/>
          <w:color w:val="212B32"/>
          <w:sz w:val="28"/>
          <w:szCs w:val="28"/>
        </w:rPr>
      </w:pPr>
    </w:p>
    <w:p w:rsidR="0002169F" w:rsidRPr="007161DD" w:rsidRDefault="0002169F" w:rsidP="0002169F">
      <w:pPr>
        <w:pStyle w:val="Heading4"/>
        <w:spacing w:before="0"/>
        <w:rPr>
          <w:rFonts w:asciiTheme="minorHAnsi" w:hAnsiTheme="minorHAnsi" w:cstheme="minorHAnsi"/>
          <w:color w:val="212B32"/>
          <w:sz w:val="28"/>
          <w:szCs w:val="28"/>
        </w:rPr>
      </w:pPr>
      <w:r w:rsidRPr="007161DD">
        <w:rPr>
          <w:rFonts w:asciiTheme="minorHAnsi" w:hAnsiTheme="minorHAnsi" w:cstheme="minorHAnsi"/>
          <w:color w:val="212B32"/>
          <w:sz w:val="28"/>
          <w:szCs w:val="28"/>
        </w:rPr>
        <w:t>Desirable</w:t>
      </w:r>
    </w:p>
    <w:p w:rsidR="0002169F" w:rsidRPr="007161DD" w:rsidRDefault="0002169F" w:rsidP="00B862F8">
      <w:pPr>
        <w:numPr>
          <w:ilvl w:val="0"/>
          <w:numId w:val="16"/>
        </w:numPr>
        <w:spacing w:before="100" w:beforeAutospacing="1" w:after="0"/>
        <w:rPr>
          <w:rFonts w:cstheme="minorHAnsi"/>
          <w:color w:val="212B32"/>
          <w:sz w:val="28"/>
          <w:szCs w:val="28"/>
        </w:rPr>
      </w:pPr>
      <w:r w:rsidRPr="007161DD">
        <w:rPr>
          <w:rFonts w:cstheme="minorHAnsi"/>
          <w:color w:val="212B32"/>
          <w:sz w:val="28"/>
          <w:szCs w:val="28"/>
        </w:rPr>
        <w:t>Experience of working as a health care assistant or equivalent</w:t>
      </w:r>
    </w:p>
    <w:p w:rsidR="0002169F" w:rsidRPr="007161DD" w:rsidRDefault="0002169F" w:rsidP="00B862F8">
      <w:pPr>
        <w:numPr>
          <w:ilvl w:val="0"/>
          <w:numId w:val="16"/>
        </w:numPr>
        <w:spacing w:before="100" w:beforeAutospacing="1" w:after="120"/>
        <w:rPr>
          <w:rFonts w:cstheme="minorHAnsi"/>
          <w:color w:val="212B32"/>
          <w:sz w:val="28"/>
          <w:szCs w:val="28"/>
        </w:rPr>
      </w:pPr>
      <w:r w:rsidRPr="007161DD">
        <w:rPr>
          <w:rFonts w:cstheme="minorHAnsi"/>
          <w:color w:val="212B32"/>
          <w:sz w:val="28"/>
          <w:szCs w:val="28"/>
        </w:rPr>
        <w:t>Clinical S</w:t>
      </w:r>
      <w:r w:rsidR="007161DD">
        <w:rPr>
          <w:rFonts w:cstheme="minorHAnsi"/>
          <w:color w:val="212B32"/>
          <w:sz w:val="28"/>
          <w:szCs w:val="28"/>
        </w:rPr>
        <w:t>kills including venepuncture</w:t>
      </w:r>
    </w:p>
    <w:p w:rsidR="0002169F" w:rsidRPr="007161DD" w:rsidRDefault="0002169F" w:rsidP="00B862F8">
      <w:pPr>
        <w:numPr>
          <w:ilvl w:val="0"/>
          <w:numId w:val="16"/>
        </w:numPr>
        <w:spacing w:before="100" w:beforeAutospacing="1" w:after="120"/>
        <w:rPr>
          <w:rFonts w:cstheme="minorHAnsi"/>
          <w:color w:val="212B32"/>
          <w:sz w:val="28"/>
          <w:szCs w:val="28"/>
        </w:rPr>
      </w:pPr>
      <w:r w:rsidRPr="007161DD">
        <w:rPr>
          <w:rFonts w:cstheme="minorHAnsi"/>
          <w:color w:val="212B32"/>
          <w:sz w:val="28"/>
          <w:szCs w:val="28"/>
        </w:rPr>
        <w:t>Experience of EMIS</w:t>
      </w:r>
    </w:p>
    <w:p w:rsidR="0002169F" w:rsidRDefault="0002169F" w:rsidP="00B862F8">
      <w:pPr>
        <w:numPr>
          <w:ilvl w:val="0"/>
          <w:numId w:val="16"/>
        </w:numPr>
        <w:spacing w:before="100" w:beforeAutospacing="1" w:after="0"/>
        <w:rPr>
          <w:rFonts w:cstheme="minorHAnsi"/>
          <w:color w:val="212B32"/>
          <w:sz w:val="28"/>
          <w:szCs w:val="28"/>
        </w:rPr>
      </w:pPr>
      <w:r w:rsidRPr="007161DD">
        <w:rPr>
          <w:rFonts w:cstheme="minorHAnsi"/>
          <w:color w:val="212B32"/>
          <w:sz w:val="28"/>
          <w:szCs w:val="28"/>
        </w:rPr>
        <w:t>Understanding and knowledge of policy related to delivery of Primary Care including the GP contract, Clinical Governance and Quality and Outcomes Framework</w:t>
      </w:r>
    </w:p>
    <w:p w:rsidR="009B203B" w:rsidRPr="009B203B" w:rsidRDefault="009B203B" w:rsidP="009B203B">
      <w:pPr>
        <w:spacing w:before="100" w:beforeAutospacing="1" w:after="0"/>
        <w:rPr>
          <w:rFonts w:cstheme="minorHAnsi"/>
          <w:b/>
          <w:color w:val="212B32"/>
          <w:sz w:val="32"/>
          <w:szCs w:val="28"/>
        </w:rPr>
      </w:pPr>
      <w:r w:rsidRPr="009B203B">
        <w:rPr>
          <w:rFonts w:cstheme="minorHAnsi"/>
          <w:b/>
          <w:color w:val="212B32"/>
          <w:sz w:val="32"/>
          <w:szCs w:val="28"/>
        </w:rPr>
        <w:t>Qualifications</w:t>
      </w:r>
    </w:p>
    <w:p w:rsidR="0002169F" w:rsidRDefault="0002169F" w:rsidP="0002169F"/>
    <w:p w:rsidR="006E6FE2" w:rsidRPr="006E6FE2" w:rsidRDefault="006E6FE2" w:rsidP="0002169F">
      <w:pPr>
        <w:rPr>
          <w:b/>
          <w:i/>
          <w:sz w:val="28"/>
        </w:rPr>
      </w:pPr>
      <w:r w:rsidRPr="006E6FE2">
        <w:rPr>
          <w:b/>
          <w:i/>
          <w:sz w:val="28"/>
        </w:rPr>
        <w:t>Essential</w:t>
      </w:r>
    </w:p>
    <w:p w:rsidR="009B203B" w:rsidRDefault="009B203B" w:rsidP="006E6FE2">
      <w:pPr>
        <w:pStyle w:val="ListParagraph"/>
        <w:numPr>
          <w:ilvl w:val="0"/>
          <w:numId w:val="19"/>
        </w:numPr>
        <w:shd w:val="clear" w:color="auto" w:fill="FFFFFF"/>
        <w:spacing w:after="0"/>
        <w:textAlignment w:val="baseline"/>
        <w:rPr>
          <w:rFonts w:ascii="Calibri" w:eastAsia="Times New Roman" w:hAnsi="Calibri" w:cs="Calibri"/>
          <w:color w:val="000000"/>
          <w:sz w:val="28"/>
          <w:szCs w:val="28"/>
          <w:lang w:eastAsia="en-GB"/>
        </w:rPr>
      </w:pPr>
      <w:r w:rsidRPr="009B203B">
        <w:rPr>
          <w:rFonts w:ascii="Calibri" w:eastAsia="Times New Roman" w:hAnsi="Calibri" w:cs="Calibri"/>
          <w:color w:val="000000"/>
          <w:sz w:val="28"/>
          <w:szCs w:val="28"/>
          <w:lang w:eastAsia="en-GB"/>
        </w:rPr>
        <w:t xml:space="preserve">NVQ </w:t>
      </w:r>
      <w:r>
        <w:rPr>
          <w:rFonts w:ascii="Calibri" w:eastAsia="Times New Roman" w:hAnsi="Calibri" w:cs="Calibri"/>
          <w:color w:val="000000"/>
          <w:sz w:val="28"/>
          <w:szCs w:val="28"/>
          <w:lang w:eastAsia="en-GB"/>
        </w:rPr>
        <w:t xml:space="preserve">Certificate or Diploma in Health and Social Care Level 2 or higher </w:t>
      </w:r>
    </w:p>
    <w:p w:rsidR="006E6FE2" w:rsidRDefault="006E6FE2" w:rsidP="006E6FE2">
      <w:pPr>
        <w:shd w:val="clear" w:color="auto" w:fill="FFFFFF"/>
        <w:spacing w:after="0"/>
        <w:textAlignment w:val="baseline"/>
        <w:rPr>
          <w:rFonts w:ascii="Calibri" w:eastAsia="Times New Roman" w:hAnsi="Calibri" w:cs="Calibri"/>
          <w:color w:val="000000"/>
          <w:sz w:val="28"/>
          <w:szCs w:val="28"/>
          <w:lang w:eastAsia="en-GB"/>
        </w:rPr>
      </w:pPr>
    </w:p>
    <w:p w:rsidR="006E6FE2" w:rsidRDefault="006E6FE2" w:rsidP="006E6FE2">
      <w:pPr>
        <w:shd w:val="clear" w:color="auto" w:fill="FFFFFF"/>
        <w:spacing w:after="0"/>
        <w:textAlignment w:val="baseline"/>
        <w:rPr>
          <w:rFonts w:ascii="Calibri" w:eastAsia="Times New Roman" w:hAnsi="Calibri" w:cs="Calibri"/>
          <w:b/>
          <w:i/>
          <w:color w:val="000000"/>
          <w:sz w:val="28"/>
          <w:szCs w:val="28"/>
          <w:lang w:eastAsia="en-GB"/>
        </w:rPr>
      </w:pPr>
      <w:r>
        <w:rPr>
          <w:rFonts w:ascii="Calibri" w:eastAsia="Times New Roman" w:hAnsi="Calibri" w:cs="Calibri"/>
          <w:b/>
          <w:i/>
          <w:color w:val="000000"/>
          <w:sz w:val="28"/>
          <w:szCs w:val="28"/>
          <w:lang w:eastAsia="en-GB"/>
        </w:rPr>
        <w:t>Desirable</w:t>
      </w:r>
    </w:p>
    <w:p w:rsidR="006E6FE2" w:rsidRPr="006E6FE2" w:rsidRDefault="006E6FE2" w:rsidP="006E6FE2">
      <w:pPr>
        <w:shd w:val="clear" w:color="auto" w:fill="FFFFFF"/>
        <w:spacing w:after="0"/>
        <w:textAlignment w:val="baseline"/>
        <w:rPr>
          <w:rFonts w:ascii="Calibri" w:eastAsia="Times New Roman" w:hAnsi="Calibri" w:cs="Calibri"/>
          <w:b/>
          <w:i/>
          <w:color w:val="000000"/>
          <w:sz w:val="28"/>
          <w:szCs w:val="28"/>
          <w:lang w:eastAsia="en-GB"/>
        </w:rPr>
      </w:pPr>
    </w:p>
    <w:p w:rsidR="009B203B" w:rsidRDefault="00A030BE" w:rsidP="006E6FE2">
      <w:pPr>
        <w:pStyle w:val="ListParagraph"/>
        <w:numPr>
          <w:ilvl w:val="0"/>
          <w:numId w:val="19"/>
        </w:numPr>
        <w:shd w:val="clear" w:color="auto" w:fill="FFFFFF"/>
        <w:spacing w:after="0"/>
        <w:textAlignment w:val="baseline"/>
        <w:rPr>
          <w:rFonts w:ascii="Calibri" w:eastAsia="Times New Roman" w:hAnsi="Calibri" w:cs="Calibri"/>
          <w:color w:val="000000"/>
          <w:sz w:val="28"/>
          <w:szCs w:val="28"/>
          <w:lang w:eastAsia="en-GB"/>
        </w:rPr>
      </w:pPr>
      <w:r>
        <w:rPr>
          <w:rFonts w:ascii="Calibri" w:eastAsia="Times New Roman" w:hAnsi="Calibri" w:cs="Calibri"/>
          <w:color w:val="000000"/>
          <w:sz w:val="28"/>
          <w:szCs w:val="28"/>
          <w:lang w:eastAsia="en-GB"/>
        </w:rPr>
        <w:t>K</w:t>
      </w:r>
      <w:r w:rsidR="009B203B" w:rsidRPr="009B203B">
        <w:rPr>
          <w:rFonts w:ascii="Calibri" w:eastAsia="Times New Roman" w:hAnsi="Calibri" w:cs="Calibri"/>
          <w:color w:val="000000"/>
          <w:sz w:val="28"/>
          <w:szCs w:val="28"/>
          <w:lang w:eastAsia="en-GB"/>
        </w:rPr>
        <w:t>ASPAC</w:t>
      </w:r>
      <w:r w:rsidR="009B203B">
        <w:rPr>
          <w:rFonts w:ascii="Calibri" w:eastAsia="Times New Roman" w:hAnsi="Calibri" w:cs="Calibri"/>
          <w:color w:val="000000"/>
          <w:sz w:val="28"/>
          <w:szCs w:val="28"/>
          <w:lang w:eastAsia="en-GB"/>
        </w:rPr>
        <w:t>/STEP</w:t>
      </w:r>
      <w:r w:rsidR="009B203B" w:rsidRPr="009B203B">
        <w:rPr>
          <w:rFonts w:ascii="Calibri" w:eastAsia="Times New Roman" w:hAnsi="Calibri" w:cs="Calibri"/>
          <w:color w:val="000000"/>
          <w:sz w:val="28"/>
          <w:szCs w:val="28"/>
          <w:lang w:eastAsia="en-GB"/>
        </w:rPr>
        <w:t xml:space="preserve"> - knowledge and skills i</w:t>
      </w:r>
      <w:r w:rsidR="009B203B">
        <w:rPr>
          <w:rFonts w:ascii="Calibri" w:eastAsia="Times New Roman" w:hAnsi="Calibri" w:cs="Calibri"/>
          <w:color w:val="000000"/>
          <w:sz w:val="28"/>
          <w:szCs w:val="28"/>
          <w:lang w:eastAsia="en-GB"/>
        </w:rPr>
        <w:t>n General Practice</w:t>
      </w:r>
    </w:p>
    <w:p w:rsidR="009B203B" w:rsidRPr="006E6FE2" w:rsidRDefault="009B203B" w:rsidP="009B203B">
      <w:pPr>
        <w:pStyle w:val="ListParagraph"/>
        <w:numPr>
          <w:ilvl w:val="0"/>
          <w:numId w:val="19"/>
        </w:numPr>
        <w:shd w:val="clear" w:color="auto" w:fill="FFFFFF"/>
        <w:spacing w:after="0" w:line="240" w:lineRule="auto"/>
        <w:textAlignment w:val="baseline"/>
        <w:rPr>
          <w:rFonts w:ascii="Calibri" w:eastAsia="Times New Roman" w:hAnsi="Calibri" w:cs="Calibri"/>
          <w:color w:val="000000"/>
          <w:sz w:val="28"/>
          <w:szCs w:val="28"/>
          <w:lang w:eastAsia="en-GB"/>
        </w:rPr>
      </w:pPr>
      <w:r w:rsidRPr="006E6FE2">
        <w:rPr>
          <w:rFonts w:ascii="Calibri" w:eastAsia="Times New Roman" w:hAnsi="Calibri" w:cs="Calibri"/>
          <w:color w:val="000000"/>
          <w:sz w:val="28"/>
          <w:szCs w:val="28"/>
          <w:lang w:eastAsia="en-GB"/>
        </w:rPr>
        <w:t>Care Certificat</w:t>
      </w:r>
      <w:r w:rsidR="006E6FE2">
        <w:rPr>
          <w:rFonts w:ascii="Calibri" w:eastAsia="Times New Roman" w:hAnsi="Calibri" w:cs="Calibri"/>
          <w:color w:val="000000"/>
          <w:sz w:val="28"/>
          <w:szCs w:val="28"/>
          <w:lang w:eastAsia="en-GB"/>
        </w:rPr>
        <w:t>e</w:t>
      </w:r>
    </w:p>
    <w:p w:rsidR="009B203B" w:rsidRPr="00FD2CD5" w:rsidRDefault="009B203B" w:rsidP="0002169F"/>
    <w:sectPr w:rsidR="009B203B" w:rsidRPr="00FD2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1195"/>
    <w:multiLevelType w:val="multilevel"/>
    <w:tmpl w:val="6D94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36E35"/>
    <w:multiLevelType w:val="multilevel"/>
    <w:tmpl w:val="4AD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6F45FA"/>
    <w:multiLevelType w:val="multilevel"/>
    <w:tmpl w:val="B836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112661"/>
    <w:multiLevelType w:val="hybridMultilevel"/>
    <w:tmpl w:val="0BD6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825DAA"/>
    <w:multiLevelType w:val="hybridMultilevel"/>
    <w:tmpl w:val="C3727B54"/>
    <w:lvl w:ilvl="0" w:tplc="19E82A22">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D354CD"/>
    <w:multiLevelType w:val="multilevel"/>
    <w:tmpl w:val="1F80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4D31C5"/>
    <w:multiLevelType w:val="multilevel"/>
    <w:tmpl w:val="2094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D31EF3"/>
    <w:multiLevelType w:val="multilevel"/>
    <w:tmpl w:val="26EE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EB3304"/>
    <w:multiLevelType w:val="multilevel"/>
    <w:tmpl w:val="B72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B12C00"/>
    <w:multiLevelType w:val="hybridMultilevel"/>
    <w:tmpl w:val="4A46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4E6ABB"/>
    <w:multiLevelType w:val="multilevel"/>
    <w:tmpl w:val="B858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BA7157"/>
    <w:multiLevelType w:val="multilevel"/>
    <w:tmpl w:val="C59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AC5CE5"/>
    <w:multiLevelType w:val="multilevel"/>
    <w:tmpl w:val="FFC4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8668D5"/>
    <w:multiLevelType w:val="multilevel"/>
    <w:tmpl w:val="F6F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15117B"/>
    <w:multiLevelType w:val="multilevel"/>
    <w:tmpl w:val="9990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CD0A51"/>
    <w:multiLevelType w:val="hybridMultilevel"/>
    <w:tmpl w:val="05C229DC"/>
    <w:lvl w:ilvl="0" w:tplc="0B02B7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B2318E"/>
    <w:multiLevelType w:val="multilevel"/>
    <w:tmpl w:val="A900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936782"/>
    <w:multiLevelType w:val="multilevel"/>
    <w:tmpl w:val="6FC2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709ED"/>
    <w:multiLevelType w:val="multilevel"/>
    <w:tmpl w:val="F14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5"/>
  </w:num>
  <w:num w:numId="4">
    <w:abstractNumId w:val="2"/>
  </w:num>
  <w:num w:numId="5">
    <w:abstractNumId w:val="16"/>
  </w:num>
  <w:num w:numId="6">
    <w:abstractNumId w:val="10"/>
  </w:num>
  <w:num w:numId="7">
    <w:abstractNumId w:val="6"/>
  </w:num>
  <w:num w:numId="8">
    <w:abstractNumId w:val="12"/>
  </w:num>
  <w:num w:numId="9">
    <w:abstractNumId w:val="0"/>
  </w:num>
  <w:num w:numId="10">
    <w:abstractNumId w:val="17"/>
  </w:num>
  <w:num w:numId="11">
    <w:abstractNumId w:val="14"/>
  </w:num>
  <w:num w:numId="12">
    <w:abstractNumId w:val="4"/>
  </w:num>
  <w:num w:numId="13">
    <w:abstractNumId w:val="8"/>
  </w:num>
  <w:num w:numId="14">
    <w:abstractNumId w:val="11"/>
  </w:num>
  <w:num w:numId="15">
    <w:abstractNumId w:val="1"/>
  </w:num>
  <w:num w:numId="16">
    <w:abstractNumId w:val="18"/>
  </w:num>
  <w:num w:numId="17">
    <w:abstractNumId w:val="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54"/>
    <w:rsid w:val="0002169F"/>
    <w:rsid w:val="00426E45"/>
    <w:rsid w:val="006B4E5C"/>
    <w:rsid w:val="006E6FE2"/>
    <w:rsid w:val="007161DD"/>
    <w:rsid w:val="00762074"/>
    <w:rsid w:val="009B203B"/>
    <w:rsid w:val="00A030BE"/>
    <w:rsid w:val="00B41654"/>
    <w:rsid w:val="00B862F8"/>
    <w:rsid w:val="00B96742"/>
    <w:rsid w:val="00D91779"/>
    <w:rsid w:val="00FD2CD5"/>
    <w:rsid w:val="00FF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2C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2C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D2C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D2C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2CD5"/>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FD2CD5"/>
    <w:pPr>
      <w:ind w:left="720"/>
      <w:contextualSpacing/>
    </w:pPr>
  </w:style>
  <w:style w:type="character" w:customStyle="1" w:styleId="Heading4Char">
    <w:name w:val="Heading 4 Char"/>
    <w:basedOn w:val="DefaultParagraphFont"/>
    <w:link w:val="Heading4"/>
    <w:uiPriority w:val="9"/>
    <w:semiHidden/>
    <w:rsid w:val="00FD2CD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B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2C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2C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D2C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D2C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2CD5"/>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FD2CD5"/>
    <w:pPr>
      <w:ind w:left="720"/>
      <w:contextualSpacing/>
    </w:pPr>
  </w:style>
  <w:style w:type="character" w:customStyle="1" w:styleId="Heading4Char">
    <w:name w:val="Heading 4 Char"/>
    <w:basedOn w:val="DefaultParagraphFont"/>
    <w:link w:val="Heading4"/>
    <w:uiPriority w:val="9"/>
    <w:semiHidden/>
    <w:rsid w:val="00FD2CD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B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2626">
      <w:bodyDiv w:val="1"/>
      <w:marLeft w:val="0"/>
      <w:marRight w:val="0"/>
      <w:marTop w:val="0"/>
      <w:marBottom w:val="0"/>
      <w:divBdr>
        <w:top w:val="none" w:sz="0" w:space="0" w:color="auto"/>
        <w:left w:val="none" w:sz="0" w:space="0" w:color="auto"/>
        <w:bottom w:val="none" w:sz="0" w:space="0" w:color="auto"/>
        <w:right w:val="none" w:sz="0" w:space="0" w:color="auto"/>
      </w:divBdr>
    </w:div>
    <w:div w:id="412818241">
      <w:bodyDiv w:val="1"/>
      <w:marLeft w:val="0"/>
      <w:marRight w:val="0"/>
      <w:marTop w:val="0"/>
      <w:marBottom w:val="0"/>
      <w:divBdr>
        <w:top w:val="none" w:sz="0" w:space="0" w:color="auto"/>
        <w:left w:val="none" w:sz="0" w:space="0" w:color="auto"/>
        <w:bottom w:val="none" w:sz="0" w:space="0" w:color="auto"/>
        <w:right w:val="none" w:sz="0" w:space="0" w:color="auto"/>
      </w:divBdr>
      <w:divsChild>
        <w:div w:id="1455708470">
          <w:marLeft w:val="0"/>
          <w:marRight w:val="0"/>
          <w:marTop w:val="0"/>
          <w:marBottom w:val="0"/>
          <w:divBdr>
            <w:top w:val="none" w:sz="0" w:space="0" w:color="auto"/>
            <w:left w:val="none" w:sz="0" w:space="0" w:color="auto"/>
            <w:bottom w:val="none" w:sz="0" w:space="0" w:color="auto"/>
            <w:right w:val="none" w:sz="0" w:space="0" w:color="auto"/>
          </w:divBdr>
        </w:div>
        <w:div w:id="359477053">
          <w:marLeft w:val="0"/>
          <w:marRight w:val="0"/>
          <w:marTop w:val="0"/>
          <w:marBottom w:val="0"/>
          <w:divBdr>
            <w:top w:val="none" w:sz="0" w:space="0" w:color="auto"/>
            <w:left w:val="none" w:sz="0" w:space="0" w:color="auto"/>
            <w:bottom w:val="none" w:sz="0" w:space="0" w:color="auto"/>
            <w:right w:val="none" w:sz="0" w:space="0" w:color="auto"/>
          </w:divBdr>
        </w:div>
        <w:div w:id="1347751821">
          <w:marLeft w:val="0"/>
          <w:marRight w:val="0"/>
          <w:marTop w:val="0"/>
          <w:marBottom w:val="0"/>
          <w:divBdr>
            <w:top w:val="none" w:sz="0" w:space="0" w:color="auto"/>
            <w:left w:val="none" w:sz="0" w:space="0" w:color="auto"/>
            <w:bottom w:val="none" w:sz="0" w:space="0" w:color="auto"/>
            <w:right w:val="none" w:sz="0" w:space="0" w:color="auto"/>
          </w:divBdr>
        </w:div>
      </w:divsChild>
    </w:div>
    <w:div w:id="1111363757">
      <w:bodyDiv w:val="1"/>
      <w:marLeft w:val="0"/>
      <w:marRight w:val="0"/>
      <w:marTop w:val="0"/>
      <w:marBottom w:val="0"/>
      <w:divBdr>
        <w:top w:val="none" w:sz="0" w:space="0" w:color="auto"/>
        <w:left w:val="none" w:sz="0" w:space="0" w:color="auto"/>
        <w:bottom w:val="none" w:sz="0" w:space="0" w:color="auto"/>
        <w:right w:val="none" w:sz="0" w:space="0" w:color="auto"/>
      </w:divBdr>
    </w:div>
    <w:div w:id="1142385917">
      <w:bodyDiv w:val="1"/>
      <w:marLeft w:val="0"/>
      <w:marRight w:val="0"/>
      <w:marTop w:val="0"/>
      <w:marBottom w:val="0"/>
      <w:divBdr>
        <w:top w:val="none" w:sz="0" w:space="0" w:color="auto"/>
        <w:left w:val="none" w:sz="0" w:space="0" w:color="auto"/>
        <w:bottom w:val="none" w:sz="0" w:space="0" w:color="auto"/>
        <w:right w:val="none" w:sz="0" w:space="0" w:color="auto"/>
      </w:divBdr>
    </w:div>
    <w:div w:id="1466853545">
      <w:bodyDiv w:val="1"/>
      <w:marLeft w:val="0"/>
      <w:marRight w:val="0"/>
      <w:marTop w:val="0"/>
      <w:marBottom w:val="0"/>
      <w:divBdr>
        <w:top w:val="none" w:sz="0" w:space="0" w:color="auto"/>
        <w:left w:val="none" w:sz="0" w:space="0" w:color="auto"/>
        <w:bottom w:val="none" w:sz="0" w:space="0" w:color="auto"/>
        <w:right w:val="none" w:sz="0" w:space="0" w:color="auto"/>
      </w:divBdr>
    </w:div>
    <w:div w:id="197987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Covid19</dc:creator>
  <cp:lastModifiedBy>RW5yb2xsbWVudFVSTD1odHRwczovL3NlLnNhZmVuZXQtaW5jLmNv</cp:lastModifiedBy>
  <cp:revision>6</cp:revision>
  <dcterms:created xsi:type="dcterms:W3CDTF">2021-08-31T10:31:00Z</dcterms:created>
  <dcterms:modified xsi:type="dcterms:W3CDTF">2021-10-08T15:06:00Z</dcterms:modified>
</cp:coreProperties>
</file>