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7B135" w14:textId="1346D2B6" w:rsidR="00926CFE" w:rsidRPr="00926CFE" w:rsidRDefault="00926CFE" w:rsidP="00DA1408">
      <w:pPr>
        <w:spacing w:line="259" w:lineRule="auto"/>
        <w:rPr>
          <w:rFonts w:eastAsiaTheme="majorEastAsia"/>
          <w:b/>
          <w:bCs/>
          <w:sz w:val="18"/>
          <w:szCs w:val="18"/>
          <w:u w:val="single"/>
        </w:rPr>
      </w:pPr>
      <w:r w:rsidRPr="00926CFE">
        <w:rPr>
          <w:rFonts w:eastAsiaTheme="majorEastAsia"/>
          <w:b/>
          <w:bCs/>
          <w:sz w:val="18"/>
          <w:szCs w:val="18"/>
          <w:u w:val="single"/>
        </w:rPr>
        <w:t>Wanted: New GP colleague for happy, sociable, supportive Practice</w:t>
      </w:r>
      <w:r w:rsidR="00DA1408">
        <w:rPr>
          <w:rFonts w:eastAsiaTheme="majorEastAsia"/>
          <w:b/>
          <w:bCs/>
          <w:sz w:val="18"/>
          <w:szCs w:val="18"/>
          <w:u w:val="single"/>
        </w:rPr>
        <w:t xml:space="preserve"> (closing date: 13/5/22)</w:t>
      </w:r>
    </w:p>
    <w:p w14:paraId="3AB60656" w14:textId="77777777" w:rsidR="00926CFE" w:rsidRPr="00926CFE" w:rsidRDefault="00926CFE" w:rsidP="00926CFE">
      <w:pPr>
        <w:rPr>
          <w:rFonts w:eastAsiaTheme="majorEastAsia"/>
          <w:sz w:val="18"/>
          <w:szCs w:val="18"/>
        </w:rPr>
      </w:pPr>
    </w:p>
    <w:p w14:paraId="741DE10A" w14:textId="05D8216E" w:rsidR="00926CFE" w:rsidRPr="00926CFE" w:rsidRDefault="00926CFE" w:rsidP="00926CFE">
      <w:pPr>
        <w:rPr>
          <w:sz w:val="18"/>
          <w:szCs w:val="18"/>
        </w:rPr>
      </w:pPr>
      <w:r w:rsidRPr="00926CFE">
        <w:rPr>
          <w:rFonts w:eastAsiaTheme="majorEastAsia"/>
          <w:sz w:val="18"/>
          <w:szCs w:val="18"/>
        </w:rPr>
        <w:t xml:space="preserve">Due to recent expansion, after </w:t>
      </w:r>
      <w:r>
        <w:rPr>
          <w:rFonts w:eastAsiaTheme="majorEastAsia"/>
          <w:sz w:val="18"/>
          <w:szCs w:val="18"/>
        </w:rPr>
        <w:t xml:space="preserve">the </w:t>
      </w:r>
      <w:r w:rsidRPr="00926CFE">
        <w:rPr>
          <w:rFonts w:eastAsiaTheme="majorEastAsia"/>
          <w:sz w:val="18"/>
          <w:szCs w:val="18"/>
        </w:rPr>
        <w:t>closure of a local Practice, we are looking for a new GP to join our team</w:t>
      </w:r>
      <w:r>
        <w:rPr>
          <w:rFonts w:eastAsiaTheme="majorEastAsia"/>
          <w:sz w:val="18"/>
          <w:szCs w:val="18"/>
        </w:rPr>
        <w:t>:</w:t>
      </w:r>
    </w:p>
    <w:p w14:paraId="394F27A2" w14:textId="77777777" w:rsidR="00926CFE" w:rsidRPr="00926CFE" w:rsidRDefault="00926CFE" w:rsidP="00926CFE">
      <w:pPr>
        <w:rPr>
          <w:sz w:val="18"/>
          <w:szCs w:val="18"/>
        </w:rPr>
      </w:pPr>
    </w:p>
    <w:p w14:paraId="2CB03404" w14:textId="565F51A8" w:rsidR="00926CFE" w:rsidRPr="00926CFE" w:rsidRDefault="00926CFE" w:rsidP="00926CFE">
      <w:pPr>
        <w:pStyle w:val="ListParagraph"/>
        <w:numPr>
          <w:ilvl w:val="0"/>
          <w:numId w:val="2"/>
        </w:numPr>
        <w:rPr>
          <w:rFonts w:ascii="Arial" w:eastAsiaTheme="majorEastAsia" w:hAnsi="Arial" w:cs="Arial"/>
          <w:sz w:val="18"/>
          <w:szCs w:val="18"/>
        </w:rPr>
      </w:pPr>
      <w:r w:rsidRPr="00926CFE">
        <w:rPr>
          <w:rFonts w:ascii="Arial" w:eastAsiaTheme="majorEastAsia" w:hAnsi="Arial" w:cs="Arial"/>
          <w:sz w:val="18"/>
          <w:szCs w:val="18"/>
        </w:rPr>
        <w:t xml:space="preserve">Applications for </w:t>
      </w:r>
      <w:r w:rsidRPr="00926CFE">
        <w:rPr>
          <w:rFonts w:ascii="Arial" w:eastAsiaTheme="majorEastAsia" w:hAnsi="Arial" w:cs="Arial"/>
          <w:b/>
          <w:bCs/>
          <w:sz w:val="18"/>
          <w:szCs w:val="18"/>
        </w:rPr>
        <w:t>Associate GP</w:t>
      </w:r>
      <w:r w:rsidRPr="00926CFE">
        <w:rPr>
          <w:rFonts w:ascii="Arial" w:eastAsiaTheme="majorEastAsia" w:hAnsi="Arial" w:cs="Arial"/>
          <w:sz w:val="18"/>
          <w:szCs w:val="18"/>
        </w:rPr>
        <w:t xml:space="preserve">, or </w:t>
      </w:r>
      <w:r w:rsidRPr="00926CFE">
        <w:rPr>
          <w:rFonts w:ascii="Arial" w:eastAsiaTheme="majorEastAsia" w:hAnsi="Arial" w:cs="Arial"/>
          <w:b/>
          <w:bCs/>
          <w:sz w:val="18"/>
          <w:szCs w:val="18"/>
        </w:rPr>
        <w:t xml:space="preserve">GP Partner </w:t>
      </w:r>
      <w:r w:rsidRPr="00926CFE">
        <w:rPr>
          <w:rFonts w:ascii="Arial" w:eastAsiaTheme="majorEastAsia" w:hAnsi="Arial" w:cs="Arial"/>
          <w:sz w:val="18"/>
          <w:szCs w:val="18"/>
        </w:rPr>
        <w:t>welcome</w:t>
      </w:r>
      <w:r>
        <w:rPr>
          <w:rFonts w:ascii="Arial" w:eastAsiaTheme="majorEastAsia" w:hAnsi="Arial" w:cs="Arial"/>
          <w:sz w:val="18"/>
          <w:szCs w:val="18"/>
        </w:rPr>
        <w:t>d.</w:t>
      </w:r>
    </w:p>
    <w:p w14:paraId="7EC83FD6" w14:textId="21CC893A" w:rsidR="00926CFE" w:rsidRPr="00926CFE" w:rsidRDefault="00926CFE" w:rsidP="00926CFE">
      <w:pPr>
        <w:pStyle w:val="ListParagraph"/>
        <w:numPr>
          <w:ilvl w:val="0"/>
          <w:numId w:val="2"/>
        </w:numPr>
        <w:rPr>
          <w:rFonts w:ascii="Arial" w:eastAsiaTheme="majorEastAsia" w:hAnsi="Arial" w:cs="Arial"/>
          <w:sz w:val="18"/>
          <w:szCs w:val="18"/>
        </w:rPr>
      </w:pPr>
      <w:r w:rsidRPr="00926CFE">
        <w:rPr>
          <w:rFonts w:ascii="Arial" w:eastAsiaTheme="majorEastAsia" w:hAnsi="Arial" w:cs="Arial"/>
          <w:sz w:val="18"/>
          <w:szCs w:val="18"/>
        </w:rPr>
        <w:t xml:space="preserve">Would consider </w:t>
      </w:r>
      <w:r w:rsidRPr="00926CFE">
        <w:rPr>
          <w:rFonts w:ascii="Arial" w:eastAsiaTheme="majorEastAsia" w:hAnsi="Arial" w:cs="Arial"/>
          <w:b/>
          <w:bCs/>
          <w:sz w:val="18"/>
          <w:szCs w:val="18"/>
        </w:rPr>
        <w:t>part-time/job share, or full-time</w:t>
      </w:r>
      <w:r>
        <w:rPr>
          <w:rFonts w:ascii="Arial" w:eastAsiaTheme="majorEastAsia" w:hAnsi="Arial" w:cs="Arial"/>
          <w:b/>
          <w:bCs/>
          <w:sz w:val="18"/>
          <w:szCs w:val="18"/>
        </w:rPr>
        <w:t>.</w:t>
      </w:r>
    </w:p>
    <w:p w14:paraId="6345F265" w14:textId="2F4D64EC" w:rsidR="00926CFE" w:rsidRPr="00926CFE" w:rsidRDefault="00926CFE" w:rsidP="00926CFE">
      <w:pPr>
        <w:pStyle w:val="ListParagraph"/>
        <w:numPr>
          <w:ilvl w:val="0"/>
          <w:numId w:val="2"/>
        </w:numPr>
        <w:rPr>
          <w:rFonts w:ascii="Arial" w:eastAsiaTheme="majorEastAsia" w:hAnsi="Arial" w:cs="Arial"/>
          <w:sz w:val="18"/>
          <w:szCs w:val="18"/>
        </w:rPr>
      </w:pPr>
      <w:r w:rsidRPr="00926CFE">
        <w:rPr>
          <w:rFonts w:ascii="Arial" w:eastAsiaTheme="majorEastAsia" w:hAnsi="Arial" w:cs="Arial"/>
          <w:b/>
          <w:bCs/>
          <w:sz w:val="18"/>
          <w:szCs w:val="18"/>
        </w:rPr>
        <w:t>Newly Qualified GP</w:t>
      </w:r>
      <w:r w:rsidRPr="00926CFE">
        <w:rPr>
          <w:rFonts w:ascii="Arial" w:eastAsiaTheme="majorEastAsia" w:hAnsi="Arial" w:cs="Arial"/>
          <w:sz w:val="18"/>
          <w:szCs w:val="18"/>
        </w:rPr>
        <w:t xml:space="preserve"> applications welcome</w:t>
      </w:r>
      <w:r>
        <w:rPr>
          <w:rFonts w:ascii="Arial" w:eastAsiaTheme="majorEastAsia" w:hAnsi="Arial" w:cs="Arial"/>
          <w:sz w:val="18"/>
          <w:szCs w:val="18"/>
        </w:rPr>
        <w:t>d.</w:t>
      </w:r>
    </w:p>
    <w:p w14:paraId="0D70FE10" w14:textId="258F2AC8" w:rsidR="00926CFE" w:rsidRPr="00926CFE" w:rsidRDefault="00926CFE" w:rsidP="00926CFE">
      <w:pPr>
        <w:pStyle w:val="ListParagraph"/>
        <w:numPr>
          <w:ilvl w:val="0"/>
          <w:numId w:val="2"/>
        </w:numPr>
        <w:rPr>
          <w:rFonts w:ascii="Arial" w:eastAsiaTheme="majorEastAsia" w:hAnsi="Arial" w:cs="Arial"/>
          <w:b/>
          <w:bCs/>
          <w:sz w:val="18"/>
          <w:szCs w:val="18"/>
        </w:rPr>
      </w:pPr>
      <w:r w:rsidRPr="00926CFE">
        <w:rPr>
          <w:rFonts w:ascii="Arial" w:eastAsiaTheme="majorEastAsia" w:hAnsi="Arial" w:cs="Arial"/>
          <w:b/>
          <w:bCs/>
          <w:sz w:val="18"/>
          <w:szCs w:val="18"/>
        </w:rPr>
        <w:t>Competitive salary</w:t>
      </w:r>
      <w:r w:rsidR="00DA1408">
        <w:rPr>
          <w:rFonts w:ascii="Arial" w:eastAsiaTheme="majorEastAsia" w:hAnsi="Arial" w:cs="Arial"/>
          <w:b/>
          <w:bCs/>
          <w:sz w:val="18"/>
          <w:szCs w:val="18"/>
        </w:rPr>
        <w:t>,</w:t>
      </w:r>
      <w:r>
        <w:rPr>
          <w:rFonts w:ascii="Arial" w:eastAsiaTheme="majorEastAsia" w:hAnsi="Arial" w:cs="Arial"/>
          <w:b/>
          <w:bCs/>
          <w:sz w:val="18"/>
          <w:szCs w:val="18"/>
        </w:rPr>
        <w:t xml:space="preserve"> </w:t>
      </w:r>
      <w:r w:rsidRPr="00926CFE">
        <w:rPr>
          <w:rFonts w:ascii="Arial" w:eastAsiaTheme="majorEastAsia" w:hAnsi="Arial" w:cs="Arial"/>
          <w:sz w:val="18"/>
          <w:szCs w:val="18"/>
        </w:rPr>
        <w:t>dependant on experience.</w:t>
      </w:r>
    </w:p>
    <w:p w14:paraId="42CF5878" w14:textId="64FBE100" w:rsidR="00926CFE" w:rsidRPr="00926CFE" w:rsidRDefault="00926CFE" w:rsidP="00926CFE">
      <w:pPr>
        <w:pStyle w:val="ListParagraph"/>
        <w:numPr>
          <w:ilvl w:val="0"/>
          <w:numId w:val="2"/>
        </w:numPr>
        <w:rPr>
          <w:rFonts w:ascii="Arial" w:eastAsiaTheme="majorEastAsia" w:hAnsi="Arial" w:cs="Arial"/>
          <w:sz w:val="18"/>
          <w:szCs w:val="18"/>
        </w:rPr>
      </w:pPr>
      <w:r w:rsidRPr="00926CFE">
        <w:rPr>
          <w:rFonts w:ascii="Arial" w:eastAsiaTheme="majorEastAsia" w:hAnsi="Arial" w:cs="Arial"/>
          <w:sz w:val="18"/>
          <w:szCs w:val="18"/>
        </w:rPr>
        <w:t xml:space="preserve">Contract based on </w:t>
      </w:r>
      <w:r w:rsidRPr="00926CFE">
        <w:rPr>
          <w:rFonts w:ascii="Arial" w:eastAsiaTheme="majorEastAsia" w:hAnsi="Arial" w:cs="Arial"/>
          <w:b/>
          <w:bCs/>
          <w:sz w:val="18"/>
          <w:szCs w:val="18"/>
        </w:rPr>
        <w:t>BMA model contract</w:t>
      </w:r>
      <w:r>
        <w:rPr>
          <w:rFonts w:ascii="Arial" w:eastAsiaTheme="majorEastAsia" w:hAnsi="Arial" w:cs="Arial"/>
          <w:b/>
          <w:bCs/>
          <w:sz w:val="18"/>
          <w:szCs w:val="18"/>
        </w:rPr>
        <w:t>.</w:t>
      </w:r>
    </w:p>
    <w:p w14:paraId="2781D753" w14:textId="67AD979F" w:rsidR="00926CFE" w:rsidRPr="00926CFE" w:rsidRDefault="00926CFE" w:rsidP="00926CFE">
      <w:pPr>
        <w:pStyle w:val="ListParagraph"/>
        <w:numPr>
          <w:ilvl w:val="0"/>
          <w:numId w:val="2"/>
        </w:numPr>
        <w:rPr>
          <w:rFonts w:ascii="Arial" w:eastAsiaTheme="majorEastAsia" w:hAnsi="Arial" w:cs="Arial"/>
          <w:sz w:val="18"/>
          <w:szCs w:val="18"/>
        </w:rPr>
      </w:pPr>
      <w:r w:rsidRPr="00926CFE">
        <w:rPr>
          <w:rFonts w:ascii="Arial" w:eastAsiaTheme="majorEastAsia" w:hAnsi="Arial" w:cs="Arial"/>
          <w:sz w:val="18"/>
          <w:szCs w:val="18"/>
        </w:rPr>
        <w:t xml:space="preserve">Strong history and </w:t>
      </w:r>
      <w:r>
        <w:rPr>
          <w:rFonts w:ascii="Arial" w:eastAsiaTheme="majorEastAsia" w:hAnsi="Arial" w:cs="Arial"/>
          <w:sz w:val="18"/>
          <w:szCs w:val="18"/>
        </w:rPr>
        <w:t xml:space="preserve">genuine </w:t>
      </w:r>
      <w:r w:rsidRPr="00926CFE">
        <w:rPr>
          <w:rFonts w:ascii="Arial" w:eastAsiaTheme="majorEastAsia" w:hAnsi="Arial" w:cs="Arial"/>
          <w:sz w:val="18"/>
          <w:szCs w:val="18"/>
        </w:rPr>
        <w:t xml:space="preserve">commitment to </w:t>
      </w:r>
      <w:r w:rsidRPr="00926CFE">
        <w:rPr>
          <w:rFonts w:ascii="Arial" w:eastAsiaTheme="majorEastAsia" w:hAnsi="Arial" w:cs="Arial"/>
          <w:b/>
          <w:bCs/>
          <w:sz w:val="18"/>
          <w:szCs w:val="18"/>
        </w:rPr>
        <w:t>support and mentorship</w:t>
      </w:r>
      <w:r w:rsidRPr="00926CFE">
        <w:rPr>
          <w:rFonts w:ascii="Arial" w:eastAsiaTheme="majorEastAsia" w:hAnsi="Arial" w:cs="Arial"/>
          <w:sz w:val="18"/>
          <w:szCs w:val="18"/>
        </w:rPr>
        <w:t xml:space="preserve"> of colleagues</w:t>
      </w:r>
      <w:r>
        <w:rPr>
          <w:rFonts w:ascii="Arial" w:eastAsiaTheme="majorEastAsia" w:hAnsi="Arial" w:cs="Arial"/>
          <w:sz w:val="18"/>
          <w:szCs w:val="18"/>
        </w:rPr>
        <w:t>.</w:t>
      </w:r>
    </w:p>
    <w:p w14:paraId="3B2E5BED" w14:textId="099EA5FA" w:rsidR="00926CFE" w:rsidRPr="00926CFE" w:rsidRDefault="00926CFE" w:rsidP="00926CFE">
      <w:pPr>
        <w:pStyle w:val="ListParagraph"/>
        <w:numPr>
          <w:ilvl w:val="0"/>
          <w:numId w:val="2"/>
        </w:numPr>
        <w:rPr>
          <w:rFonts w:ascii="Arial" w:eastAsiaTheme="majorEastAsia" w:hAnsi="Arial" w:cs="Arial"/>
          <w:sz w:val="18"/>
          <w:szCs w:val="18"/>
        </w:rPr>
      </w:pPr>
      <w:r w:rsidRPr="00926CFE">
        <w:rPr>
          <w:rFonts w:ascii="Arial" w:eastAsiaTheme="majorEastAsia" w:hAnsi="Arial" w:cs="Arial"/>
          <w:b/>
          <w:bCs/>
          <w:sz w:val="18"/>
          <w:szCs w:val="18"/>
        </w:rPr>
        <w:t>Cover</w:t>
      </w:r>
      <w:r w:rsidRPr="00926CFE">
        <w:rPr>
          <w:rFonts w:ascii="Arial" w:eastAsiaTheme="majorEastAsia" w:hAnsi="Arial" w:cs="Arial"/>
          <w:sz w:val="18"/>
          <w:szCs w:val="18"/>
        </w:rPr>
        <w:t xml:space="preserve"> of results/admin on days off/annual leave</w:t>
      </w:r>
      <w:r>
        <w:rPr>
          <w:rFonts w:ascii="Arial" w:eastAsiaTheme="majorEastAsia" w:hAnsi="Arial" w:cs="Arial"/>
          <w:sz w:val="18"/>
          <w:szCs w:val="18"/>
        </w:rPr>
        <w:t>.</w:t>
      </w:r>
    </w:p>
    <w:p w14:paraId="7C896597" w14:textId="26521AEC" w:rsidR="00926CFE" w:rsidRPr="00926CFE" w:rsidRDefault="00926CFE" w:rsidP="00926CFE">
      <w:pPr>
        <w:pStyle w:val="ListParagraph"/>
        <w:numPr>
          <w:ilvl w:val="0"/>
          <w:numId w:val="2"/>
        </w:numPr>
        <w:rPr>
          <w:rFonts w:ascii="Arial" w:eastAsiaTheme="majorEastAsia" w:hAnsi="Arial" w:cs="Arial"/>
          <w:sz w:val="18"/>
          <w:szCs w:val="18"/>
        </w:rPr>
      </w:pPr>
      <w:r w:rsidRPr="00926CFE">
        <w:rPr>
          <w:rFonts w:ascii="Arial" w:eastAsiaTheme="majorEastAsia" w:hAnsi="Arial" w:cs="Arial"/>
          <w:sz w:val="18"/>
          <w:szCs w:val="18"/>
        </w:rPr>
        <w:t>Local gym membership offered</w:t>
      </w:r>
      <w:r>
        <w:rPr>
          <w:rFonts w:ascii="Arial" w:eastAsiaTheme="majorEastAsia" w:hAnsi="Arial" w:cs="Arial"/>
          <w:sz w:val="18"/>
          <w:szCs w:val="18"/>
        </w:rPr>
        <w:t>.</w:t>
      </w:r>
    </w:p>
    <w:p w14:paraId="3E0B5189" w14:textId="77777777" w:rsidR="00926CFE" w:rsidRPr="00926CFE" w:rsidRDefault="00926CFE" w:rsidP="00926CFE">
      <w:pPr>
        <w:rPr>
          <w:rFonts w:eastAsiaTheme="majorEastAsia"/>
          <w:sz w:val="18"/>
          <w:szCs w:val="18"/>
        </w:rPr>
      </w:pPr>
    </w:p>
    <w:p w14:paraId="5343BC07" w14:textId="77777777" w:rsidR="00926CFE" w:rsidRPr="00926CFE" w:rsidRDefault="00926CFE" w:rsidP="00926CFE">
      <w:pPr>
        <w:rPr>
          <w:rFonts w:eastAsiaTheme="majorEastAsia"/>
          <w:b/>
          <w:bCs/>
          <w:sz w:val="18"/>
          <w:szCs w:val="18"/>
        </w:rPr>
      </w:pPr>
      <w:r w:rsidRPr="00926CFE">
        <w:rPr>
          <w:rFonts w:eastAsiaTheme="majorEastAsia"/>
          <w:b/>
          <w:bCs/>
          <w:sz w:val="18"/>
          <w:szCs w:val="18"/>
        </w:rPr>
        <w:t>Who are we?</w:t>
      </w:r>
    </w:p>
    <w:p w14:paraId="6891286A" w14:textId="77777777" w:rsidR="00926CFE" w:rsidRPr="00926CFE" w:rsidRDefault="00926CFE" w:rsidP="00926CFE">
      <w:pPr>
        <w:rPr>
          <w:rFonts w:eastAsiaTheme="majorEastAsia"/>
          <w:sz w:val="18"/>
          <w:szCs w:val="18"/>
        </w:rPr>
      </w:pPr>
    </w:p>
    <w:p w14:paraId="23C85C7A" w14:textId="00B3F6E7" w:rsidR="00926CFE" w:rsidRPr="00926CFE" w:rsidRDefault="00926CFE" w:rsidP="00926CFE">
      <w:pPr>
        <w:rPr>
          <w:rFonts w:eastAsiaTheme="majorEastAsia"/>
          <w:sz w:val="18"/>
          <w:szCs w:val="18"/>
        </w:rPr>
      </w:pPr>
      <w:r w:rsidRPr="00926CFE">
        <w:rPr>
          <w:rFonts w:eastAsiaTheme="majorEastAsia"/>
          <w:sz w:val="18"/>
          <w:szCs w:val="18"/>
        </w:rPr>
        <w:t>The Wilson Practice is a friendly, mutually-supportive and happy five</w:t>
      </w:r>
      <w:r>
        <w:rPr>
          <w:rFonts w:eastAsiaTheme="majorEastAsia"/>
          <w:sz w:val="18"/>
          <w:szCs w:val="18"/>
        </w:rPr>
        <w:t>-</w:t>
      </w:r>
      <w:r w:rsidRPr="00926CFE">
        <w:rPr>
          <w:rFonts w:eastAsiaTheme="majorEastAsia"/>
          <w:sz w:val="18"/>
          <w:szCs w:val="18"/>
        </w:rPr>
        <w:t>Partner and nine</w:t>
      </w:r>
      <w:r>
        <w:rPr>
          <w:rFonts w:eastAsiaTheme="majorEastAsia"/>
          <w:sz w:val="18"/>
          <w:szCs w:val="18"/>
        </w:rPr>
        <w:t>-</w:t>
      </w:r>
      <w:r w:rsidRPr="00926CFE">
        <w:rPr>
          <w:rFonts w:eastAsiaTheme="majorEastAsia"/>
          <w:sz w:val="18"/>
          <w:szCs w:val="18"/>
        </w:rPr>
        <w:t>Associate GP Partnership covering 17,000 patients in a beautiful part of Hampshire.</w:t>
      </w:r>
    </w:p>
    <w:p w14:paraId="5890725C" w14:textId="77777777" w:rsidR="00926CFE" w:rsidRPr="00926CFE" w:rsidRDefault="00926CFE" w:rsidP="00926CFE">
      <w:pPr>
        <w:rPr>
          <w:rFonts w:eastAsiaTheme="majorEastAsia"/>
          <w:sz w:val="18"/>
          <w:szCs w:val="18"/>
        </w:rPr>
      </w:pPr>
    </w:p>
    <w:p w14:paraId="38801C8C" w14:textId="77777777" w:rsidR="00926CFE" w:rsidRPr="00926CFE" w:rsidRDefault="00926CFE" w:rsidP="00926CFE">
      <w:pPr>
        <w:rPr>
          <w:rFonts w:eastAsiaTheme="majorEastAsia"/>
          <w:b/>
          <w:bCs/>
          <w:sz w:val="18"/>
          <w:szCs w:val="18"/>
        </w:rPr>
      </w:pPr>
      <w:r w:rsidRPr="00926CFE">
        <w:rPr>
          <w:rFonts w:eastAsiaTheme="majorEastAsia"/>
          <w:b/>
          <w:bCs/>
          <w:sz w:val="18"/>
          <w:szCs w:val="18"/>
        </w:rPr>
        <w:t>Why work with us?</w:t>
      </w:r>
    </w:p>
    <w:p w14:paraId="25D3FAA2" w14:textId="77777777" w:rsidR="00926CFE" w:rsidRPr="00926CFE" w:rsidRDefault="00926CFE" w:rsidP="00926CFE">
      <w:pPr>
        <w:rPr>
          <w:rFonts w:eastAsiaTheme="majorEastAsia"/>
          <w:sz w:val="18"/>
          <w:szCs w:val="18"/>
        </w:rPr>
      </w:pPr>
    </w:p>
    <w:p w14:paraId="5042CF2D" w14:textId="0380E958" w:rsidR="00926CFE" w:rsidRPr="00926CFE" w:rsidRDefault="00926CFE" w:rsidP="00926CFE">
      <w:pPr>
        <w:rPr>
          <w:rFonts w:eastAsiaTheme="majorEastAsia"/>
          <w:sz w:val="18"/>
          <w:szCs w:val="18"/>
        </w:rPr>
      </w:pPr>
      <w:r w:rsidRPr="00926CFE">
        <w:rPr>
          <w:rFonts w:eastAsiaTheme="majorEastAsia"/>
          <w:sz w:val="18"/>
          <w:szCs w:val="18"/>
        </w:rPr>
        <w:t>We have a sociable</w:t>
      </w:r>
      <w:r>
        <w:rPr>
          <w:rFonts w:eastAsiaTheme="majorEastAsia"/>
          <w:sz w:val="18"/>
          <w:szCs w:val="18"/>
        </w:rPr>
        <w:t>,</w:t>
      </w:r>
      <w:r w:rsidRPr="00926CFE">
        <w:rPr>
          <w:rFonts w:eastAsiaTheme="majorEastAsia"/>
          <w:sz w:val="18"/>
          <w:szCs w:val="18"/>
        </w:rPr>
        <w:t xml:space="preserve"> inclusive team, with great spirit. A sense of humour and willingness to be involved in coffee-time banter is essential. It is a supportive environment with an open-door policy. We have daily coffee meetings</w:t>
      </w:r>
      <w:r w:rsidR="00DA1408">
        <w:rPr>
          <w:rFonts w:eastAsiaTheme="majorEastAsia"/>
          <w:sz w:val="18"/>
          <w:szCs w:val="18"/>
        </w:rPr>
        <w:t xml:space="preserve"> (peer support sessions)</w:t>
      </w:r>
      <w:r w:rsidRPr="00926CFE">
        <w:rPr>
          <w:rFonts w:eastAsiaTheme="majorEastAsia"/>
          <w:sz w:val="18"/>
          <w:szCs w:val="18"/>
        </w:rPr>
        <w:t xml:space="preserve"> and regular education meetings. We encourage and support the development of special </w:t>
      </w:r>
      <w:r w:rsidR="00DA1408" w:rsidRPr="00926CFE">
        <w:rPr>
          <w:rFonts w:eastAsiaTheme="majorEastAsia"/>
          <w:sz w:val="18"/>
          <w:szCs w:val="18"/>
        </w:rPr>
        <w:t>interests and</w:t>
      </w:r>
      <w:r w:rsidRPr="00926CFE">
        <w:rPr>
          <w:rFonts w:eastAsiaTheme="majorEastAsia"/>
          <w:sz w:val="18"/>
          <w:szCs w:val="18"/>
        </w:rPr>
        <w:t xml:space="preserve"> provide formal and informal mentorship of less experienced GPs. We are an active training practice with Nurse Trainees, FY2s and Registrars, many of whom return post-qualification. The team is evolving and broadening to produce a sustainable, effective service for our patients and a good working environment for our staff.</w:t>
      </w:r>
    </w:p>
    <w:p w14:paraId="2E12BF46" w14:textId="77777777" w:rsidR="00926CFE" w:rsidRPr="00926CFE" w:rsidRDefault="00926CFE" w:rsidP="00926CFE">
      <w:pPr>
        <w:rPr>
          <w:rFonts w:eastAsiaTheme="majorEastAsia"/>
          <w:sz w:val="18"/>
          <w:szCs w:val="18"/>
        </w:rPr>
      </w:pPr>
    </w:p>
    <w:p w14:paraId="2040B6AD" w14:textId="77777777" w:rsidR="00926CFE" w:rsidRPr="00926CFE" w:rsidRDefault="00926CFE" w:rsidP="00926CFE">
      <w:pPr>
        <w:spacing w:line="259" w:lineRule="auto"/>
        <w:rPr>
          <w:rFonts w:eastAsiaTheme="majorEastAsia"/>
          <w:b/>
          <w:bCs/>
          <w:sz w:val="18"/>
          <w:szCs w:val="18"/>
        </w:rPr>
      </w:pPr>
      <w:r w:rsidRPr="00926CFE">
        <w:rPr>
          <w:rFonts w:eastAsiaTheme="majorEastAsia"/>
          <w:b/>
          <w:bCs/>
          <w:sz w:val="18"/>
          <w:szCs w:val="18"/>
        </w:rPr>
        <w:t>How we work...</w:t>
      </w:r>
    </w:p>
    <w:p w14:paraId="6DACC0F2" w14:textId="77777777" w:rsidR="00926CFE" w:rsidRPr="00926CFE" w:rsidRDefault="00926CFE" w:rsidP="00926CFE">
      <w:pPr>
        <w:rPr>
          <w:rFonts w:eastAsiaTheme="majorEastAsia"/>
          <w:sz w:val="18"/>
          <w:szCs w:val="18"/>
        </w:rPr>
      </w:pPr>
    </w:p>
    <w:p w14:paraId="1772E34D" w14:textId="6201921A" w:rsidR="00926CFE" w:rsidRPr="00926CFE" w:rsidRDefault="00926CFE" w:rsidP="00926CFE">
      <w:pPr>
        <w:rPr>
          <w:rFonts w:eastAsiaTheme="majorEastAsia"/>
          <w:sz w:val="18"/>
          <w:szCs w:val="18"/>
        </w:rPr>
      </w:pPr>
      <w:r w:rsidRPr="00926CFE">
        <w:rPr>
          <w:rFonts w:eastAsiaTheme="majorEastAsia"/>
          <w:sz w:val="18"/>
          <w:szCs w:val="18"/>
        </w:rPr>
        <w:t xml:space="preserve">We run a total triage system using e-Consult with </w:t>
      </w:r>
      <w:r w:rsidR="00DA1408" w:rsidRPr="00926CFE">
        <w:rPr>
          <w:rFonts w:eastAsiaTheme="majorEastAsia"/>
          <w:sz w:val="18"/>
          <w:szCs w:val="18"/>
        </w:rPr>
        <w:t>10-minute</w:t>
      </w:r>
      <w:r w:rsidRPr="00926CFE">
        <w:rPr>
          <w:rFonts w:eastAsiaTheme="majorEastAsia"/>
          <w:sz w:val="18"/>
          <w:szCs w:val="18"/>
        </w:rPr>
        <w:t xml:space="preserve"> telephone and 20</w:t>
      </w:r>
      <w:r w:rsidR="00DA1408">
        <w:rPr>
          <w:rFonts w:eastAsiaTheme="majorEastAsia"/>
          <w:sz w:val="18"/>
          <w:szCs w:val="18"/>
        </w:rPr>
        <w:t>-</w:t>
      </w:r>
      <w:r w:rsidRPr="00926CFE">
        <w:rPr>
          <w:rFonts w:eastAsiaTheme="majorEastAsia"/>
          <w:sz w:val="18"/>
          <w:szCs w:val="18"/>
        </w:rPr>
        <w:t xml:space="preserve">minute face-to-face appointments. Workload is shared so there are no duty doctor sessions. Our five fantastic prescribing Nurse Practitioners run daily minor illness/triage clinics, and we have a nurse-lead Minor Injuries Service in our well-equipped Treatment Room. Our Nursing Home ward rounds are completed by a dedicated </w:t>
      </w:r>
      <w:r w:rsidR="00DA1408">
        <w:rPr>
          <w:rFonts w:eastAsiaTheme="majorEastAsia"/>
          <w:sz w:val="18"/>
          <w:szCs w:val="18"/>
        </w:rPr>
        <w:t xml:space="preserve">Advanced </w:t>
      </w:r>
      <w:r w:rsidRPr="00926CFE">
        <w:rPr>
          <w:rFonts w:eastAsiaTheme="majorEastAsia"/>
          <w:sz w:val="18"/>
          <w:szCs w:val="18"/>
        </w:rPr>
        <w:t>Nurse Practitioner</w:t>
      </w:r>
      <w:r w:rsidR="00DA1408">
        <w:rPr>
          <w:rFonts w:eastAsiaTheme="majorEastAsia"/>
          <w:sz w:val="18"/>
          <w:szCs w:val="18"/>
        </w:rPr>
        <w:t xml:space="preserve"> and v</w:t>
      </w:r>
      <w:r w:rsidRPr="00926CFE">
        <w:rPr>
          <w:rFonts w:eastAsiaTheme="majorEastAsia"/>
          <w:sz w:val="18"/>
          <w:szCs w:val="18"/>
        </w:rPr>
        <w:t>isiting rate</w:t>
      </w:r>
      <w:r w:rsidR="00DA1408">
        <w:rPr>
          <w:rFonts w:eastAsiaTheme="majorEastAsia"/>
          <w:sz w:val="18"/>
          <w:szCs w:val="18"/>
        </w:rPr>
        <w:t>s are</w:t>
      </w:r>
      <w:r w:rsidRPr="00926CFE">
        <w:rPr>
          <w:rFonts w:eastAsiaTheme="majorEastAsia"/>
          <w:sz w:val="18"/>
          <w:szCs w:val="18"/>
        </w:rPr>
        <w:t xml:space="preserve"> low. A full team of Admin staff manage e-Consult and </w:t>
      </w:r>
      <w:r w:rsidR="00DA1408">
        <w:rPr>
          <w:rFonts w:eastAsiaTheme="majorEastAsia"/>
          <w:sz w:val="18"/>
          <w:szCs w:val="18"/>
        </w:rPr>
        <w:t xml:space="preserve">the </w:t>
      </w:r>
      <w:r w:rsidRPr="00926CFE">
        <w:rPr>
          <w:rFonts w:eastAsiaTheme="majorEastAsia"/>
          <w:sz w:val="18"/>
          <w:szCs w:val="18"/>
        </w:rPr>
        <w:t xml:space="preserve">GP admin workload. We are fully engaged with our functioning Primary Care Network, which provides Clinical Pharmacists and Physiotherapists, Social Prescribers and MIND workers amongst others. </w:t>
      </w:r>
    </w:p>
    <w:p w14:paraId="2D86BD4B" w14:textId="77777777" w:rsidR="00926CFE" w:rsidRPr="00926CFE" w:rsidRDefault="00926CFE" w:rsidP="00926CFE">
      <w:pPr>
        <w:rPr>
          <w:rFonts w:eastAsiaTheme="majorEastAsia"/>
          <w:sz w:val="18"/>
          <w:szCs w:val="18"/>
        </w:rPr>
      </w:pPr>
    </w:p>
    <w:p w14:paraId="2518A231" w14:textId="77777777" w:rsidR="00926CFE" w:rsidRPr="00926CFE" w:rsidRDefault="00926CFE" w:rsidP="00926CFE">
      <w:pPr>
        <w:rPr>
          <w:rFonts w:eastAsiaTheme="majorEastAsia"/>
          <w:b/>
          <w:bCs/>
          <w:sz w:val="18"/>
          <w:szCs w:val="18"/>
        </w:rPr>
      </w:pPr>
      <w:r w:rsidRPr="00926CFE">
        <w:rPr>
          <w:rFonts w:eastAsiaTheme="majorEastAsia"/>
          <w:b/>
          <w:bCs/>
          <w:sz w:val="18"/>
          <w:szCs w:val="18"/>
        </w:rPr>
        <w:t>How to apply...</w:t>
      </w:r>
    </w:p>
    <w:p w14:paraId="3D12F144" w14:textId="77777777" w:rsidR="00926CFE" w:rsidRPr="00926CFE" w:rsidRDefault="00926CFE" w:rsidP="00926CFE">
      <w:pPr>
        <w:rPr>
          <w:rFonts w:eastAsiaTheme="majorEastAsia"/>
          <w:sz w:val="18"/>
          <w:szCs w:val="18"/>
        </w:rPr>
      </w:pPr>
    </w:p>
    <w:p w14:paraId="27E24E6E" w14:textId="5DAC45F0" w:rsidR="00926CFE" w:rsidRPr="00926CFE" w:rsidRDefault="00926CFE" w:rsidP="00926CFE">
      <w:pPr>
        <w:rPr>
          <w:rFonts w:eastAsiaTheme="majorEastAsia"/>
          <w:sz w:val="18"/>
          <w:szCs w:val="18"/>
          <w:highlight w:val="yellow"/>
        </w:rPr>
      </w:pPr>
      <w:r w:rsidRPr="00926CFE">
        <w:rPr>
          <w:rFonts w:eastAsiaTheme="majorEastAsia"/>
          <w:sz w:val="18"/>
          <w:szCs w:val="18"/>
        </w:rPr>
        <w:t>Informal chat/visit encouraged</w:t>
      </w:r>
      <w:r w:rsidR="00DA1408">
        <w:rPr>
          <w:rFonts w:eastAsiaTheme="majorEastAsia"/>
          <w:sz w:val="18"/>
          <w:szCs w:val="18"/>
        </w:rPr>
        <w:t xml:space="preserve">. To make arrangements to visit please contact the Practice Manager, Veryan Burcham, whose direct number is 01420 81988 (annual leave 20/4 – 3/5/22) or Dr Lucie Maloney if you’d like to chat through any clinical aspects: </w:t>
      </w:r>
      <w:hyperlink r:id="rId8" w:history="1">
        <w:r w:rsidR="00DA1408" w:rsidRPr="001A402A">
          <w:rPr>
            <w:rStyle w:val="Hyperlink"/>
            <w:rFonts w:eastAsiaTheme="majorEastAsia"/>
            <w:sz w:val="18"/>
            <w:szCs w:val="18"/>
          </w:rPr>
          <w:t>lucie.maloney1@nhs.net</w:t>
        </w:r>
      </w:hyperlink>
      <w:r w:rsidR="00DA1408">
        <w:rPr>
          <w:rFonts w:eastAsiaTheme="majorEastAsia"/>
          <w:sz w:val="18"/>
          <w:szCs w:val="18"/>
        </w:rPr>
        <w:t xml:space="preserve"> .</w:t>
      </w:r>
      <w:r w:rsidRPr="00926CFE">
        <w:rPr>
          <w:rFonts w:eastAsiaTheme="majorEastAsia"/>
          <w:sz w:val="18"/>
          <w:szCs w:val="18"/>
        </w:rPr>
        <w:t>Email applications to include an up-to-date CV, covering letter and the names of two clinical referees, one of whom must be your current or most recent employer or colleague, to the</w:t>
      </w:r>
      <w:r w:rsidR="00DA1408">
        <w:rPr>
          <w:rFonts w:eastAsiaTheme="majorEastAsia"/>
          <w:sz w:val="18"/>
          <w:szCs w:val="18"/>
        </w:rPr>
        <w:t xml:space="preserve"> Practice Manager: </w:t>
      </w:r>
      <w:hyperlink r:id="rId9" w:history="1">
        <w:r w:rsidR="00DA1408" w:rsidRPr="001A402A">
          <w:rPr>
            <w:rStyle w:val="Hyperlink"/>
            <w:rFonts w:eastAsiaTheme="majorEastAsia"/>
            <w:sz w:val="18"/>
            <w:szCs w:val="18"/>
          </w:rPr>
          <w:t>veryan.burcham@nhs.net</w:t>
        </w:r>
      </w:hyperlink>
      <w:r w:rsidR="00DA1408">
        <w:rPr>
          <w:rFonts w:eastAsiaTheme="majorEastAsia"/>
          <w:sz w:val="18"/>
          <w:szCs w:val="18"/>
        </w:rPr>
        <w:t xml:space="preserve">. </w:t>
      </w:r>
    </w:p>
    <w:sectPr w:rsidR="00926CFE" w:rsidRPr="00926CFE" w:rsidSect="00051424">
      <w:headerReference w:type="first" r:id="rId10"/>
      <w:footerReference w:type="first" r:id="rId11"/>
      <w:pgSz w:w="11906" w:h="16838"/>
      <w:pgMar w:top="720" w:right="720" w:bottom="720" w:left="720" w:header="708" w:footer="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B3E4C" w14:textId="77777777" w:rsidR="00264EB6" w:rsidRDefault="00264EB6" w:rsidP="00A72984">
      <w:r>
        <w:separator/>
      </w:r>
    </w:p>
  </w:endnote>
  <w:endnote w:type="continuationSeparator" w:id="0">
    <w:p w14:paraId="02D8C665" w14:textId="77777777" w:rsidR="00264EB6" w:rsidRDefault="00264EB6" w:rsidP="00A7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13" w:type="dxa"/>
      <w:tblInd w:w="108" w:type="dxa"/>
      <w:tblBorders>
        <w:top w:val="thinThickSmallGap" w:sz="12" w:space="0" w:color="auto"/>
      </w:tblBorders>
      <w:tblLook w:val="04A0" w:firstRow="1" w:lastRow="0" w:firstColumn="1" w:lastColumn="0" w:noHBand="0" w:noVBand="1"/>
    </w:tblPr>
    <w:tblGrid>
      <w:gridCol w:w="5087"/>
      <w:gridCol w:w="4926"/>
    </w:tblGrid>
    <w:tr w:rsidR="00EA0E46" w14:paraId="02E0EC29" w14:textId="77777777" w:rsidTr="0088161A">
      <w:trPr>
        <w:trHeight w:val="268"/>
      </w:trPr>
      <w:tc>
        <w:tcPr>
          <w:tcW w:w="10013" w:type="dxa"/>
          <w:gridSpan w:val="2"/>
          <w:tcBorders>
            <w:top w:val="thinThickSmallGap" w:sz="12" w:space="0" w:color="auto"/>
            <w:left w:val="nil"/>
            <w:bottom w:val="nil"/>
            <w:right w:val="nil"/>
          </w:tcBorders>
          <w:hideMark/>
        </w:tcPr>
        <w:p w14:paraId="7F2328CB" w14:textId="77777777" w:rsidR="00EA0E46" w:rsidRDefault="00EA0E46" w:rsidP="00EA0E46">
          <w:pPr>
            <w:spacing w:before="80" w:line="276" w:lineRule="auto"/>
            <w:rPr>
              <w:b/>
              <w:bCs/>
              <w:sz w:val="16"/>
              <w:szCs w:val="16"/>
              <w:u w:val="single"/>
              <w:lang w:val="en-US"/>
            </w:rPr>
          </w:pPr>
          <w:r>
            <w:rPr>
              <w:b/>
              <w:bCs/>
              <w:sz w:val="16"/>
              <w:szCs w:val="16"/>
              <w:u w:val="single"/>
              <w:lang w:val="en-US"/>
            </w:rPr>
            <w:t>Partners</w:t>
          </w:r>
          <w:r>
            <w:rPr>
              <w:b/>
              <w:bCs/>
              <w:sz w:val="16"/>
              <w:szCs w:val="16"/>
              <w:lang w:val="en-US"/>
            </w:rPr>
            <w:t>:</w:t>
          </w:r>
        </w:p>
      </w:tc>
    </w:tr>
    <w:tr w:rsidR="00EA0E46" w14:paraId="455A62E1" w14:textId="77777777" w:rsidTr="0088161A">
      <w:trPr>
        <w:trHeight w:val="662"/>
      </w:trPr>
      <w:tc>
        <w:tcPr>
          <w:tcW w:w="5087" w:type="dxa"/>
          <w:tcBorders>
            <w:top w:val="nil"/>
            <w:left w:val="nil"/>
            <w:bottom w:val="dashed" w:sz="4" w:space="0" w:color="auto"/>
            <w:right w:val="nil"/>
          </w:tcBorders>
        </w:tcPr>
        <w:p w14:paraId="09D0907A" w14:textId="77777777" w:rsidR="00EA0E46" w:rsidRDefault="00EA0E46" w:rsidP="00EA0E46">
          <w:pPr>
            <w:spacing w:line="276" w:lineRule="auto"/>
            <w:rPr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Dr Andrew Fellows</w:t>
          </w:r>
          <w:r>
            <w:rPr>
              <w:sz w:val="16"/>
              <w:szCs w:val="16"/>
            </w:rPr>
            <w:t xml:space="preserve"> MB BS MRCP MRCGP DRCOG</w:t>
          </w:r>
        </w:p>
        <w:p w14:paraId="214358EA" w14:textId="77777777" w:rsidR="00EA0E46" w:rsidRDefault="00EA0E46" w:rsidP="00EA0E46">
          <w:pPr>
            <w:spacing w:line="276" w:lineRule="auto"/>
            <w:rPr>
              <w:rFonts w:cs="Times New Roman"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Dr Sally Louden</w:t>
          </w:r>
          <w:r>
            <w:rPr>
              <w:sz w:val="16"/>
              <w:szCs w:val="16"/>
            </w:rPr>
            <w:t xml:space="preserve"> BM BS </w:t>
          </w:r>
          <w:proofErr w:type="spellStart"/>
          <w:r>
            <w:rPr>
              <w:sz w:val="16"/>
              <w:szCs w:val="16"/>
            </w:rPr>
            <w:t>BMed.Sci</w:t>
          </w:r>
          <w:proofErr w:type="spellEnd"/>
          <w:r>
            <w:rPr>
              <w:sz w:val="16"/>
              <w:szCs w:val="16"/>
            </w:rPr>
            <w:t xml:space="preserve"> DGM DRCOG MRCGP</w:t>
          </w:r>
        </w:p>
        <w:p w14:paraId="2FB6C325" w14:textId="77777777" w:rsidR="00EA0E46" w:rsidRDefault="00EA0E46" w:rsidP="00EA0E46">
          <w:pPr>
            <w:spacing w:line="276" w:lineRule="auto"/>
            <w:rPr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Dr Oliver Kemp </w:t>
          </w:r>
          <w:r>
            <w:rPr>
              <w:sz w:val="16"/>
              <w:szCs w:val="16"/>
            </w:rPr>
            <w:t>MB BS BSc DCH MRCGP DFSRH DPD DIMM</w:t>
          </w:r>
          <w:r>
            <w:rPr>
              <w:b/>
              <w:bCs/>
              <w:sz w:val="16"/>
              <w:szCs w:val="16"/>
            </w:rPr>
            <w:t xml:space="preserve"> </w:t>
          </w:r>
        </w:p>
        <w:p w14:paraId="11692B3D" w14:textId="77777777" w:rsidR="00EA0E46" w:rsidRDefault="00EA0E46" w:rsidP="00EA0E46">
          <w:pPr>
            <w:spacing w:line="276" w:lineRule="auto"/>
            <w:rPr>
              <w:sz w:val="16"/>
              <w:szCs w:val="16"/>
            </w:rPr>
          </w:pPr>
        </w:p>
      </w:tc>
      <w:tc>
        <w:tcPr>
          <w:tcW w:w="4926" w:type="dxa"/>
          <w:tcBorders>
            <w:top w:val="nil"/>
            <w:left w:val="nil"/>
            <w:bottom w:val="dashed" w:sz="4" w:space="0" w:color="auto"/>
            <w:right w:val="nil"/>
          </w:tcBorders>
          <w:hideMark/>
        </w:tcPr>
        <w:p w14:paraId="0AAC7541" w14:textId="77777777" w:rsidR="00EA0E46" w:rsidRDefault="00EA0E46" w:rsidP="00EA0E46">
          <w:pPr>
            <w:spacing w:line="276" w:lineRule="auto"/>
            <w:rPr>
              <w:rFonts w:cs="Times New Roman"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Dr Sarah </w:t>
          </w:r>
          <w:proofErr w:type="spellStart"/>
          <w:r>
            <w:rPr>
              <w:b/>
              <w:sz w:val="16"/>
              <w:szCs w:val="16"/>
            </w:rPr>
            <w:t>Wagstaffe</w:t>
          </w:r>
          <w:proofErr w:type="spellEnd"/>
          <w:r>
            <w:rPr>
              <w:sz w:val="16"/>
              <w:szCs w:val="16"/>
            </w:rPr>
            <w:t xml:space="preserve"> BMBS </w:t>
          </w:r>
          <w:proofErr w:type="spellStart"/>
          <w:r>
            <w:rPr>
              <w:sz w:val="16"/>
              <w:szCs w:val="16"/>
            </w:rPr>
            <w:t>Dist.DRCOG</w:t>
          </w:r>
          <w:proofErr w:type="spellEnd"/>
          <w:r>
            <w:rPr>
              <w:sz w:val="16"/>
              <w:szCs w:val="16"/>
            </w:rPr>
            <w:t xml:space="preserve"> MRCGP</w:t>
          </w:r>
        </w:p>
        <w:p w14:paraId="151AEF48" w14:textId="77777777" w:rsidR="00EA0E46" w:rsidRDefault="00EA0E46" w:rsidP="00EA0E46">
          <w:pPr>
            <w:spacing w:line="276" w:lineRule="auto"/>
            <w:rPr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Dr Lucinda Maloney</w:t>
          </w:r>
          <w:r>
            <w:rPr>
              <w:sz w:val="16"/>
              <w:szCs w:val="16"/>
            </w:rPr>
            <w:t xml:space="preserve"> MBBS BSc MRCGP DRCOG</w:t>
          </w:r>
        </w:p>
      </w:tc>
    </w:tr>
    <w:tr w:rsidR="00EA0E46" w14:paraId="7490D960" w14:textId="77777777" w:rsidTr="0088161A">
      <w:trPr>
        <w:trHeight w:val="315"/>
      </w:trPr>
      <w:tc>
        <w:tcPr>
          <w:tcW w:w="5087" w:type="dxa"/>
          <w:tcBorders>
            <w:top w:val="dashed" w:sz="4" w:space="0" w:color="auto"/>
            <w:left w:val="nil"/>
            <w:bottom w:val="nil"/>
            <w:right w:val="nil"/>
          </w:tcBorders>
          <w:hideMark/>
        </w:tcPr>
        <w:p w14:paraId="37901909" w14:textId="77777777" w:rsidR="00EA0E46" w:rsidRDefault="00EA0E46" w:rsidP="00EA0E46">
          <w:pPr>
            <w:spacing w:before="80" w:line="276" w:lineRule="auto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  <w:u w:val="single"/>
              <w:lang w:val="en-US"/>
            </w:rPr>
            <w:t>Associates</w:t>
          </w:r>
          <w:r>
            <w:rPr>
              <w:b/>
              <w:bCs/>
              <w:sz w:val="16"/>
              <w:szCs w:val="16"/>
              <w:lang w:val="en-US"/>
            </w:rPr>
            <w:t xml:space="preserve">: </w:t>
          </w:r>
        </w:p>
        <w:p w14:paraId="2E1D2E69" w14:textId="77777777" w:rsidR="00EA0E46" w:rsidRDefault="00EA0E46" w:rsidP="00EA0E46">
          <w:pPr>
            <w:spacing w:line="276" w:lineRule="auto"/>
            <w:rPr>
              <w:rFonts w:cs="Times New Roman"/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Dr Avril Rush </w:t>
          </w:r>
          <w:r>
            <w:rPr>
              <w:sz w:val="16"/>
              <w:szCs w:val="16"/>
            </w:rPr>
            <w:t>BM BS MRCGP DRCOG DFSRH</w:t>
          </w:r>
          <w:r>
            <w:rPr>
              <w:b/>
              <w:bCs/>
              <w:sz w:val="16"/>
              <w:szCs w:val="16"/>
            </w:rPr>
            <w:t xml:space="preserve"> </w:t>
          </w:r>
        </w:p>
        <w:p w14:paraId="308A3834" w14:textId="77777777" w:rsidR="00EA0E46" w:rsidRDefault="00EA0E46" w:rsidP="00EA0E46">
          <w:pPr>
            <w:spacing w:line="276" w:lineRule="auto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Dr Bethan Davis</w:t>
          </w:r>
          <w:r>
            <w:rPr>
              <w:sz w:val="16"/>
              <w:szCs w:val="16"/>
            </w:rPr>
            <w:t xml:space="preserve"> MB ChB BSc(Hons) DRCOG DFSRH MRCGP</w:t>
          </w:r>
        </w:p>
        <w:p w14:paraId="419AF65C" w14:textId="77777777" w:rsidR="00EA0E46" w:rsidRDefault="00EA0E46" w:rsidP="00EA0E46">
          <w:pPr>
            <w:spacing w:line="276" w:lineRule="auto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Dr Daniel Eckford </w:t>
          </w:r>
          <w:r>
            <w:rPr>
              <w:sz w:val="16"/>
              <w:szCs w:val="16"/>
            </w:rPr>
            <w:t>MBBS BSc(Hons) MRCGP</w:t>
          </w:r>
        </w:p>
        <w:p w14:paraId="70EA0E98" w14:textId="77777777" w:rsidR="00EA0E46" w:rsidRDefault="00EA0E46" w:rsidP="00EA0E46">
          <w:pPr>
            <w:spacing w:line="276" w:lineRule="auto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Dr Lin Pan</w:t>
          </w:r>
          <w:r>
            <w:rPr>
              <w:sz w:val="16"/>
              <w:szCs w:val="16"/>
            </w:rPr>
            <w:t xml:space="preserve"> MBChB, MRCGP, DTM&amp;H</w:t>
          </w:r>
        </w:p>
      </w:tc>
      <w:tc>
        <w:tcPr>
          <w:tcW w:w="4926" w:type="dxa"/>
          <w:tcBorders>
            <w:top w:val="dashed" w:sz="4" w:space="0" w:color="auto"/>
            <w:left w:val="nil"/>
            <w:bottom w:val="nil"/>
            <w:right w:val="nil"/>
          </w:tcBorders>
        </w:tcPr>
        <w:p w14:paraId="5E3EE1FD" w14:textId="77777777" w:rsidR="00EA0E46" w:rsidRDefault="00EA0E46" w:rsidP="00EA0E46">
          <w:pPr>
            <w:spacing w:line="276" w:lineRule="auto"/>
            <w:rPr>
              <w:rFonts w:cs="Times New Roman"/>
              <w:b/>
              <w:sz w:val="16"/>
              <w:szCs w:val="16"/>
            </w:rPr>
          </w:pPr>
        </w:p>
        <w:p w14:paraId="2D70A205" w14:textId="77777777" w:rsidR="00EA0E46" w:rsidRDefault="00EA0E46" w:rsidP="00EA0E46">
          <w:pPr>
            <w:spacing w:line="276" w:lineRule="auto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Dr Daisy Salt</w:t>
          </w:r>
          <w:r>
            <w:rPr>
              <w:sz w:val="16"/>
              <w:szCs w:val="16"/>
            </w:rPr>
            <w:t xml:space="preserve"> MBChB</w:t>
          </w:r>
        </w:p>
        <w:p w14:paraId="55045E00" w14:textId="77777777" w:rsidR="00EA0E46" w:rsidRDefault="00EA0E46" w:rsidP="00EA0E46">
          <w:pPr>
            <w:spacing w:line="276" w:lineRule="auto"/>
            <w:rPr>
              <w:bCs/>
            </w:rPr>
          </w:pPr>
          <w:r>
            <w:rPr>
              <w:b/>
              <w:sz w:val="16"/>
              <w:szCs w:val="16"/>
            </w:rPr>
            <w:t>Dr Annie He</w:t>
          </w:r>
          <w:r>
            <w:rPr>
              <w:sz w:val="16"/>
              <w:szCs w:val="16"/>
            </w:rPr>
            <w:t xml:space="preserve"> MBBS MRCGP</w:t>
          </w:r>
        </w:p>
        <w:p w14:paraId="23970B15" w14:textId="77777777" w:rsidR="00EA0E46" w:rsidRDefault="00EA0E46" w:rsidP="00EA0E46">
          <w:pPr>
            <w:spacing w:line="276" w:lineRule="auto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Dr John Robinson </w:t>
          </w:r>
          <w:r>
            <w:rPr>
              <w:sz w:val="16"/>
              <w:szCs w:val="16"/>
            </w:rPr>
            <w:t>MBChB BSc (Hons) MRCGP MRNZCGP</w:t>
          </w:r>
        </w:p>
      </w:tc>
    </w:tr>
  </w:tbl>
  <w:p w14:paraId="1A5E0354" w14:textId="77777777" w:rsidR="00EA0E46" w:rsidRDefault="00EA0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07D60" w14:textId="77777777" w:rsidR="00264EB6" w:rsidRDefault="00264EB6" w:rsidP="00A72984">
      <w:r>
        <w:separator/>
      </w:r>
    </w:p>
  </w:footnote>
  <w:footnote w:type="continuationSeparator" w:id="0">
    <w:p w14:paraId="6342C8B4" w14:textId="77777777" w:rsidR="00264EB6" w:rsidRDefault="00264EB6" w:rsidP="00A72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13" w:type="dxa"/>
      <w:tblLook w:val="04A0" w:firstRow="1" w:lastRow="0" w:firstColumn="1" w:lastColumn="0" w:noHBand="0" w:noVBand="1"/>
    </w:tblPr>
    <w:tblGrid>
      <w:gridCol w:w="5920"/>
      <w:gridCol w:w="4093"/>
    </w:tblGrid>
    <w:tr w:rsidR="00A72984" w14:paraId="3B0CB909" w14:textId="77777777" w:rsidTr="001A604C">
      <w:trPr>
        <w:trHeight w:val="1591"/>
      </w:trPr>
      <w:tc>
        <w:tcPr>
          <w:tcW w:w="5920" w:type="dxa"/>
          <w:tcBorders>
            <w:top w:val="nil"/>
            <w:left w:val="nil"/>
            <w:bottom w:val="thinThickSmallGap" w:sz="12" w:space="0" w:color="auto"/>
            <w:right w:val="nil"/>
          </w:tcBorders>
        </w:tcPr>
        <w:p w14:paraId="183D6F92" w14:textId="77777777" w:rsidR="00A72984" w:rsidRDefault="00051424" w:rsidP="001A604C">
          <w:pPr>
            <w:spacing w:line="276" w:lineRule="auto"/>
            <w:rPr>
              <w:sz w:val="20"/>
              <w:lang w:val="en-US"/>
            </w:rPr>
          </w:pPr>
          <w:r>
            <w:rPr>
              <w:noProof/>
              <w:lang w:eastAsia="en-GB"/>
            </w:rPr>
            <w:drawing>
              <wp:inline distT="0" distB="0" distL="0" distR="0" wp14:anchorId="42D7EA61" wp14:editId="70475125">
                <wp:extent cx="3343275" cy="2543175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5780" cy="254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3" w:type="dxa"/>
          <w:tcBorders>
            <w:top w:val="nil"/>
            <w:left w:val="nil"/>
            <w:bottom w:val="thinThickSmallGap" w:sz="12" w:space="0" w:color="auto"/>
            <w:right w:val="nil"/>
          </w:tcBorders>
        </w:tcPr>
        <w:p w14:paraId="07EDF887" w14:textId="77777777" w:rsidR="00A72984" w:rsidRDefault="00A72984" w:rsidP="001A604C">
          <w:pPr>
            <w:spacing w:line="276" w:lineRule="auto"/>
            <w:jc w:val="right"/>
            <w:rPr>
              <w:b/>
              <w:bCs/>
              <w:lang w:val="en-US"/>
            </w:rPr>
          </w:pPr>
        </w:p>
        <w:p w14:paraId="4F640744" w14:textId="77777777" w:rsidR="00051424" w:rsidRDefault="00051424" w:rsidP="001A604C">
          <w:pPr>
            <w:spacing w:line="276" w:lineRule="auto"/>
            <w:jc w:val="right"/>
            <w:rPr>
              <w:b/>
              <w:bCs/>
            </w:rPr>
          </w:pPr>
          <w:r>
            <w:rPr>
              <w:b/>
              <w:bCs/>
            </w:rPr>
            <w:t>The Wilson Practice</w:t>
          </w:r>
        </w:p>
        <w:p w14:paraId="4B77ACB2" w14:textId="77777777" w:rsidR="00051424" w:rsidRDefault="00051424" w:rsidP="001A604C">
          <w:pPr>
            <w:spacing w:line="276" w:lineRule="auto"/>
            <w:jc w:val="right"/>
            <w:rPr>
              <w:b/>
              <w:bCs/>
            </w:rPr>
          </w:pPr>
          <w:r>
            <w:rPr>
              <w:b/>
              <w:bCs/>
            </w:rPr>
            <w:t>Alton Health Centre</w:t>
          </w:r>
        </w:p>
        <w:p w14:paraId="4928FF35" w14:textId="77777777" w:rsidR="00051424" w:rsidRDefault="00051424" w:rsidP="001A604C">
          <w:pPr>
            <w:spacing w:line="276" w:lineRule="auto"/>
            <w:jc w:val="right"/>
            <w:rPr>
              <w:b/>
              <w:bCs/>
            </w:rPr>
          </w:pPr>
          <w:r>
            <w:rPr>
              <w:b/>
              <w:bCs/>
            </w:rPr>
            <w:t xml:space="preserve">Anstey </w:t>
          </w:r>
          <w:r w:rsidR="000B1857">
            <w:rPr>
              <w:b/>
              <w:bCs/>
            </w:rPr>
            <w:t>Road</w:t>
          </w:r>
        </w:p>
        <w:p w14:paraId="44D3663A" w14:textId="77777777" w:rsidR="00051424" w:rsidRDefault="00051424" w:rsidP="001A604C">
          <w:pPr>
            <w:spacing w:line="276" w:lineRule="auto"/>
            <w:jc w:val="right"/>
            <w:rPr>
              <w:b/>
              <w:bCs/>
            </w:rPr>
          </w:pPr>
          <w:r>
            <w:rPr>
              <w:b/>
              <w:bCs/>
            </w:rPr>
            <w:t>ALTON</w:t>
          </w:r>
        </w:p>
        <w:p w14:paraId="7D058DF7" w14:textId="77777777" w:rsidR="00051424" w:rsidRDefault="00051424" w:rsidP="001A604C">
          <w:pPr>
            <w:spacing w:line="276" w:lineRule="auto"/>
            <w:jc w:val="right"/>
            <w:rPr>
              <w:b/>
              <w:bCs/>
            </w:rPr>
          </w:pPr>
          <w:r>
            <w:rPr>
              <w:b/>
              <w:bCs/>
            </w:rPr>
            <w:t>GU34 2QX</w:t>
          </w:r>
        </w:p>
        <w:p w14:paraId="59244732" w14:textId="77777777" w:rsidR="00051424" w:rsidRDefault="00051424" w:rsidP="001A604C">
          <w:pPr>
            <w:spacing w:line="276" w:lineRule="auto"/>
            <w:jc w:val="right"/>
            <w:rPr>
              <w:b/>
              <w:bCs/>
            </w:rPr>
          </w:pPr>
        </w:p>
        <w:p w14:paraId="5FCC3CC7" w14:textId="77777777" w:rsidR="00051424" w:rsidRDefault="00051424" w:rsidP="001A604C">
          <w:pPr>
            <w:spacing w:line="276" w:lineRule="auto"/>
            <w:jc w:val="right"/>
            <w:rPr>
              <w:b/>
              <w:bCs/>
            </w:rPr>
          </w:pPr>
        </w:p>
        <w:p w14:paraId="3944828C" w14:textId="77777777" w:rsidR="00051424" w:rsidRDefault="00051424" w:rsidP="001A604C">
          <w:pPr>
            <w:spacing w:line="276" w:lineRule="auto"/>
            <w:jc w:val="right"/>
            <w:rPr>
              <w:b/>
              <w:bCs/>
            </w:rPr>
          </w:pPr>
        </w:p>
        <w:p w14:paraId="1451100D" w14:textId="77777777" w:rsidR="00051424" w:rsidRDefault="00051424" w:rsidP="001A604C">
          <w:pPr>
            <w:spacing w:line="276" w:lineRule="auto"/>
            <w:jc w:val="right"/>
            <w:rPr>
              <w:b/>
              <w:bCs/>
            </w:rPr>
          </w:pPr>
        </w:p>
        <w:p w14:paraId="04E17860" w14:textId="77777777" w:rsidR="00095F66" w:rsidRDefault="00A72984" w:rsidP="00095F66">
          <w:pPr>
            <w:spacing w:line="276" w:lineRule="auto"/>
            <w:jc w:val="right"/>
          </w:pPr>
          <w:r>
            <w:rPr>
              <w:b/>
              <w:bCs/>
            </w:rPr>
            <w:t>Tel:</w:t>
          </w:r>
          <w:r>
            <w:t xml:space="preserve">  01420 84676     </w:t>
          </w:r>
        </w:p>
        <w:p w14:paraId="58D3B073" w14:textId="77777777" w:rsidR="00A72984" w:rsidRDefault="000B1857" w:rsidP="00095F66">
          <w:pPr>
            <w:spacing w:line="276" w:lineRule="auto"/>
          </w:pPr>
          <w:r>
            <w:rPr>
              <w:b/>
              <w:bCs/>
            </w:rPr>
            <w:t xml:space="preserve">   </w:t>
          </w:r>
          <w:r w:rsidR="00095F66">
            <w:rPr>
              <w:b/>
              <w:bCs/>
            </w:rPr>
            <w:t>e</w:t>
          </w:r>
          <w:r w:rsidR="00A72984">
            <w:rPr>
              <w:b/>
              <w:bCs/>
            </w:rPr>
            <w:t>mail:</w:t>
          </w:r>
          <w:r w:rsidR="00A72984">
            <w:t>nhccg.</w:t>
          </w:r>
          <w:r>
            <w:t>WilsonPractice</w:t>
          </w:r>
          <w:r w:rsidR="00A72984">
            <w:t>@nhs.net</w:t>
          </w:r>
          <w:r w:rsidR="00095F66">
            <w:t xml:space="preserve">  </w:t>
          </w:r>
        </w:p>
        <w:p w14:paraId="4C2500BF" w14:textId="77777777" w:rsidR="00A72984" w:rsidRDefault="00A72984" w:rsidP="001A604C">
          <w:pPr>
            <w:pStyle w:val="Header"/>
            <w:spacing w:line="276" w:lineRule="auto"/>
            <w:jc w:val="right"/>
          </w:pPr>
          <w:r>
            <w:rPr>
              <w:b/>
              <w:bCs/>
            </w:rPr>
            <w:t xml:space="preserve">Website: </w:t>
          </w:r>
          <w:r>
            <w:t>www.wilsonpractice.co.uk</w:t>
          </w:r>
          <w:r>
            <w:rPr>
              <w:sz w:val="34"/>
              <w:szCs w:val="34"/>
            </w:rPr>
            <w:t xml:space="preserve"> </w:t>
          </w:r>
        </w:p>
        <w:p w14:paraId="429A787A" w14:textId="77777777" w:rsidR="00A72984" w:rsidRDefault="00A72984" w:rsidP="001A604C">
          <w:pPr>
            <w:spacing w:line="276" w:lineRule="auto"/>
            <w:ind w:left="851"/>
            <w:rPr>
              <w:sz w:val="20"/>
              <w:lang w:val="en-US"/>
            </w:rPr>
          </w:pPr>
        </w:p>
      </w:tc>
    </w:tr>
  </w:tbl>
  <w:p w14:paraId="72236A81" w14:textId="77777777" w:rsidR="00A72984" w:rsidRDefault="00A72984" w:rsidP="00D04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A1DEE"/>
    <w:multiLevelType w:val="hybridMultilevel"/>
    <w:tmpl w:val="4CB41F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5A6192"/>
    <w:multiLevelType w:val="hybridMultilevel"/>
    <w:tmpl w:val="BA9A49BC"/>
    <w:lvl w:ilvl="0" w:tplc="FDEE3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23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24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27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EA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141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568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EC4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80B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84"/>
    <w:rsid w:val="000249D4"/>
    <w:rsid w:val="00051424"/>
    <w:rsid w:val="00095F66"/>
    <w:rsid w:val="000A38E9"/>
    <w:rsid w:val="000B1857"/>
    <w:rsid w:val="00264EB6"/>
    <w:rsid w:val="002B4E1D"/>
    <w:rsid w:val="003537F8"/>
    <w:rsid w:val="003571C6"/>
    <w:rsid w:val="00364A5C"/>
    <w:rsid w:val="004820F5"/>
    <w:rsid w:val="004D7924"/>
    <w:rsid w:val="00926CFE"/>
    <w:rsid w:val="00A153CD"/>
    <w:rsid w:val="00A22351"/>
    <w:rsid w:val="00A72984"/>
    <w:rsid w:val="00C11FC8"/>
    <w:rsid w:val="00C20A31"/>
    <w:rsid w:val="00CA5146"/>
    <w:rsid w:val="00D04A30"/>
    <w:rsid w:val="00D114C2"/>
    <w:rsid w:val="00DA1408"/>
    <w:rsid w:val="00EA0E46"/>
    <w:rsid w:val="00EB058E"/>
    <w:rsid w:val="00FA5BEA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4A6A8"/>
  <w15:docId w15:val="{523A9C5C-8BA8-4B09-8C33-1556EE55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984"/>
    <w:pPr>
      <w:overflowPunct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2984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72984"/>
    <w:rPr>
      <w:rFonts w:ascii="Arial" w:eastAsia="Times New Roman" w:hAnsi="Arial" w:cs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7298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984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7298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984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C11FC8"/>
    <w:pPr>
      <w:overflowPunct/>
      <w:autoSpaceDE/>
      <w:autoSpaceDN/>
      <w:adjustRightInd/>
      <w:ind w:left="720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D792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4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424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1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maloney1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eryan.burcham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67D17-504D-44E6-966E-87A1C4CBE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England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</dc:creator>
  <cp:lastModifiedBy>Darren Dixie</cp:lastModifiedBy>
  <cp:revision>2</cp:revision>
  <cp:lastPrinted>2021-04-15T10:49:00Z</cp:lastPrinted>
  <dcterms:created xsi:type="dcterms:W3CDTF">2022-04-09T12:22:00Z</dcterms:created>
  <dcterms:modified xsi:type="dcterms:W3CDTF">2022-04-09T12:22:00Z</dcterms:modified>
</cp:coreProperties>
</file>