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1DCC" w14:textId="4B183A53" w:rsidR="0071272D" w:rsidRPr="00214F58" w:rsidRDefault="000118C4" w:rsidP="00D53D43">
      <w:pPr>
        <w:jc w:val="center"/>
        <w:rPr>
          <w:rFonts w:ascii="Arial" w:hAnsi="Arial" w:cs="Arial"/>
          <w:b/>
          <w:iCs/>
          <w:sz w:val="22"/>
          <w:szCs w:val="22"/>
        </w:rPr>
      </w:pPr>
      <w:r w:rsidRPr="00214F58">
        <w:rPr>
          <w:rFonts w:ascii="Arial" w:hAnsi="Arial" w:cs="Arial"/>
          <w:b/>
          <w:iCs/>
          <w:sz w:val="22"/>
          <w:szCs w:val="22"/>
        </w:rPr>
        <w:t xml:space="preserve">                                                                                                                                                                                                                                                                                                                                                                                                                                </w:t>
      </w:r>
    </w:p>
    <w:p w14:paraId="2A580BCE" w14:textId="336E0B12" w:rsidR="0071272D" w:rsidRPr="00214F58" w:rsidRDefault="0071272D" w:rsidP="00D53D43">
      <w:pPr>
        <w:pStyle w:val="Heading2"/>
        <w:ind w:left="0" w:firstLine="0"/>
        <w:jc w:val="center"/>
        <w:rPr>
          <w:rFonts w:cs="Arial"/>
          <w:b/>
          <w:sz w:val="22"/>
          <w:szCs w:val="22"/>
          <w:u w:val="single"/>
        </w:rPr>
      </w:pPr>
      <w:r w:rsidRPr="00214F58">
        <w:rPr>
          <w:rFonts w:cs="Arial"/>
          <w:b/>
          <w:sz w:val="22"/>
          <w:szCs w:val="22"/>
          <w:u w:val="single"/>
        </w:rPr>
        <w:t>JOB DESCRIPTION</w:t>
      </w:r>
    </w:p>
    <w:p w14:paraId="1FAB7175" w14:textId="0F2C46A9" w:rsidR="00357112" w:rsidRPr="00214F58" w:rsidRDefault="00357112" w:rsidP="00357112">
      <w:pPr>
        <w:rPr>
          <w:rFonts w:ascii="Arial" w:hAnsi="Arial" w:cs="Arial"/>
          <w:sz w:val="22"/>
          <w:szCs w:val="22"/>
        </w:rPr>
      </w:pPr>
    </w:p>
    <w:tbl>
      <w:tblPr>
        <w:tblStyle w:val="TableGrid"/>
        <w:tblW w:w="0" w:type="auto"/>
        <w:tblLook w:val="04A0" w:firstRow="1" w:lastRow="0" w:firstColumn="1" w:lastColumn="0" w:noHBand="0" w:noVBand="1"/>
      </w:tblPr>
      <w:tblGrid>
        <w:gridCol w:w="4315"/>
        <w:gridCol w:w="4611"/>
      </w:tblGrid>
      <w:tr w:rsidR="00357112" w:rsidRPr="00214F58" w14:paraId="7D9DC1BA" w14:textId="77777777" w:rsidTr="00D53D43">
        <w:tc>
          <w:tcPr>
            <w:tcW w:w="4315" w:type="dxa"/>
          </w:tcPr>
          <w:p w14:paraId="4211A8C4" w14:textId="3598CA98" w:rsidR="00357112" w:rsidRPr="00214F58" w:rsidRDefault="00357112" w:rsidP="00357112">
            <w:pPr>
              <w:rPr>
                <w:rFonts w:ascii="Arial" w:hAnsi="Arial" w:cs="Arial"/>
                <w:sz w:val="22"/>
                <w:szCs w:val="22"/>
              </w:rPr>
            </w:pPr>
            <w:r w:rsidRPr="00214F58">
              <w:rPr>
                <w:rFonts w:ascii="Arial" w:hAnsi="Arial" w:cs="Arial"/>
                <w:b/>
                <w:sz w:val="22"/>
                <w:szCs w:val="22"/>
              </w:rPr>
              <w:t>Job Title</w:t>
            </w:r>
            <w:r w:rsidRPr="00214F58">
              <w:rPr>
                <w:rFonts w:ascii="Arial" w:hAnsi="Arial" w:cs="Arial"/>
                <w:sz w:val="22"/>
                <w:szCs w:val="22"/>
              </w:rPr>
              <w:t>:</w:t>
            </w:r>
          </w:p>
        </w:tc>
        <w:tc>
          <w:tcPr>
            <w:tcW w:w="4611" w:type="dxa"/>
          </w:tcPr>
          <w:p w14:paraId="3A84397A" w14:textId="13231CBA" w:rsidR="00357112" w:rsidRPr="00214F58" w:rsidRDefault="001D722B" w:rsidP="00357112">
            <w:pPr>
              <w:rPr>
                <w:rFonts w:ascii="Arial" w:hAnsi="Arial" w:cs="Arial"/>
                <w:sz w:val="22"/>
                <w:szCs w:val="22"/>
              </w:rPr>
            </w:pPr>
            <w:r>
              <w:rPr>
                <w:rFonts w:ascii="Arial" w:hAnsi="Arial" w:cs="Arial"/>
                <w:sz w:val="22"/>
                <w:szCs w:val="22"/>
              </w:rPr>
              <w:t>Primary Care Network Clinical Pharmacist</w:t>
            </w:r>
          </w:p>
        </w:tc>
      </w:tr>
      <w:tr w:rsidR="00357112" w:rsidRPr="00214F58" w14:paraId="2DE3DD69" w14:textId="77777777" w:rsidTr="00D53D43">
        <w:tc>
          <w:tcPr>
            <w:tcW w:w="4315" w:type="dxa"/>
          </w:tcPr>
          <w:p w14:paraId="281DF68E" w14:textId="053EE7FF" w:rsidR="00357112" w:rsidRPr="00214F58" w:rsidRDefault="00357112" w:rsidP="00357112">
            <w:pPr>
              <w:rPr>
                <w:rFonts w:ascii="Arial" w:hAnsi="Arial" w:cs="Arial"/>
                <w:sz w:val="22"/>
                <w:szCs w:val="22"/>
              </w:rPr>
            </w:pPr>
            <w:r w:rsidRPr="00214F58">
              <w:rPr>
                <w:rFonts w:ascii="Arial" w:hAnsi="Arial" w:cs="Arial"/>
                <w:b/>
                <w:sz w:val="22"/>
                <w:szCs w:val="22"/>
              </w:rPr>
              <w:t>Reports To:</w:t>
            </w:r>
            <w:r w:rsidRPr="00214F58">
              <w:rPr>
                <w:rFonts w:ascii="Arial" w:hAnsi="Arial" w:cs="Arial"/>
                <w:b/>
                <w:sz w:val="22"/>
                <w:szCs w:val="22"/>
              </w:rPr>
              <w:tab/>
            </w:r>
          </w:p>
        </w:tc>
        <w:tc>
          <w:tcPr>
            <w:tcW w:w="4611" w:type="dxa"/>
          </w:tcPr>
          <w:p w14:paraId="20887456" w14:textId="1F20E51F" w:rsidR="00357112" w:rsidRPr="00214F58" w:rsidRDefault="00043EDF" w:rsidP="00357112">
            <w:pPr>
              <w:rPr>
                <w:rFonts w:ascii="Arial" w:hAnsi="Arial" w:cs="Arial"/>
                <w:sz w:val="22"/>
                <w:szCs w:val="22"/>
              </w:rPr>
            </w:pPr>
            <w:r>
              <w:rPr>
                <w:rFonts w:ascii="Arial" w:hAnsi="Arial" w:cs="Arial"/>
                <w:sz w:val="22"/>
                <w:szCs w:val="22"/>
              </w:rPr>
              <w:t>PCN Pharmacy Team Lead</w:t>
            </w:r>
          </w:p>
        </w:tc>
      </w:tr>
      <w:tr w:rsidR="00357112" w:rsidRPr="00214F58" w14:paraId="222CAF14" w14:textId="77777777" w:rsidTr="00D53D43">
        <w:tc>
          <w:tcPr>
            <w:tcW w:w="4315" w:type="dxa"/>
          </w:tcPr>
          <w:p w14:paraId="19B1DAA4" w14:textId="63592C97" w:rsidR="00357112" w:rsidRPr="00214F58" w:rsidRDefault="00357112" w:rsidP="00357112">
            <w:pPr>
              <w:rPr>
                <w:rFonts w:ascii="Arial" w:hAnsi="Arial" w:cs="Arial"/>
                <w:sz w:val="22"/>
                <w:szCs w:val="22"/>
              </w:rPr>
            </w:pPr>
            <w:r w:rsidRPr="00214F58">
              <w:rPr>
                <w:rFonts w:ascii="Arial" w:hAnsi="Arial" w:cs="Arial"/>
                <w:b/>
                <w:bCs/>
                <w:sz w:val="22"/>
                <w:szCs w:val="22"/>
              </w:rPr>
              <w:t>Contract:</w:t>
            </w:r>
          </w:p>
        </w:tc>
        <w:tc>
          <w:tcPr>
            <w:tcW w:w="4611" w:type="dxa"/>
          </w:tcPr>
          <w:p w14:paraId="571D82B8" w14:textId="0C82FE89" w:rsidR="00357112" w:rsidRPr="00214F58" w:rsidRDefault="00297C80" w:rsidP="007B4128">
            <w:pPr>
              <w:ind w:left="2160" w:hanging="2160"/>
              <w:rPr>
                <w:rFonts w:ascii="Arial" w:hAnsi="Arial" w:cs="Arial"/>
                <w:sz w:val="22"/>
                <w:szCs w:val="22"/>
              </w:rPr>
            </w:pPr>
            <w:r w:rsidRPr="00214F58">
              <w:rPr>
                <w:rFonts w:ascii="Arial" w:hAnsi="Arial" w:cs="Arial"/>
                <w:sz w:val="22"/>
                <w:szCs w:val="22"/>
              </w:rPr>
              <w:t>37.5 hours</w:t>
            </w:r>
            <w:r w:rsidR="002A5950">
              <w:rPr>
                <w:rFonts w:ascii="Arial" w:hAnsi="Arial" w:cs="Arial"/>
                <w:sz w:val="22"/>
                <w:szCs w:val="22"/>
              </w:rPr>
              <w:t>, part-time (30hrs) also considered</w:t>
            </w:r>
          </w:p>
        </w:tc>
      </w:tr>
    </w:tbl>
    <w:p w14:paraId="309F7ADE" w14:textId="77777777" w:rsidR="00357112" w:rsidRPr="00214F58" w:rsidRDefault="00357112" w:rsidP="007E6304">
      <w:pPr>
        <w:rPr>
          <w:rFonts w:ascii="Arial" w:hAnsi="Arial" w:cs="Arial"/>
          <w:sz w:val="22"/>
          <w:szCs w:val="22"/>
        </w:rPr>
      </w:pPr>
    </w:p>
    <w:p w14:paraId="7D8A0ED9" w14:textId="77777777" w:rsidR="001F22E9" w:rsidRPr="00214F58" w:rsidRDefault="001F22E9" w:rsidP="007E6304">
      <w:pPr>
        <w:ind w:left="2160" w:hanging="2160"/>
        <w:rPr>
          <w:rFonts w:ascii="Arial" w:hAnsi="Arial" w:cs="Arial"/>
          <w:b/>
          <w:sz w:val="22"/>
          <w:szCs w:val="22"/>
        </w:rPr>
      </w:pPr>
      <w:r w:rsidRPr="00214F58">
        <w:rPr>
          <w:rFonts w:ascii="Arial" w:hAnsi="Arial" w:cs="Arial"/>
          <w:b/>
          <w:sz w:val="22"/>
          <w:szCs w:val="22"/>
        </w:rPr>
        <w:t>Job summary</w:t>
      </w:r>
    </w:p>
    <w:p w14:paraId="3BA4543B" w14:textId="77777777" w:rsidR="007B4128" w:rsidRPr="00214F58" w:rsidRDefault="007B4128" w:rsidP="007E6304">
      <w:pPr>
        <w:ind w:left="2160" w:hanging="2160"/>
        <w:rPr>
          <w:rFonts w:ascii="Arial" w:hAnsi="Arial" w:cs="Arial"/>
          <w:b/>
          <w:sz w:val="22"/>
          <w:szCs w:val="22"/>
        </w:rPr>
      </w:pPr>
    </w:p>
    <w:p w14:paraId="2F5055F4" w14:textId="77777777" w:rsidR="00C759C0" w:rsidRDefault="00C759C0" w:rsidP="00C759C0">
      <w:pPr>
        <w:jc w:val="both"/>
        <w:rPr>
          <w:rFonts w:ascii="Arial" w:hAnsi="Arial" w:cs="Arial"/>
          <w:sz w:val="24"/>
          <w:szCs w:val="24"/>
        </w:rPr>
      </w:pPr>
      <w:r w:rsidRPr="002F1FD1">
        <w:rPr>
          <w:rFonts w:ascii="Arial" w:hAnsi="Arial" w:cs="Arial"/>
          <w:sz w:val="24"/>
          <w:szCs w:val="24"/>
        </w:rPr>
        <w:t xml:space="preserve">The post holder will </w:t>
      </w:r>
      <w:r>
        <w:rPr>
          <w:rFonts w:ascii="Arial" w:hAnsi="Arial" w:cs="Arial"/>
          <w:sz w:val="24"/>
          <w:szCs w:val="24"/>
        </w:rPr>
        <w:t xml:space="preserve">lead on the delivery of an innovative and transformational way of working with Primary Care Network neighbourhoods within Norwich. </w:t>
      </w:r>
    </w:p>
    <w:p w14:paraId="37FE4DA7" w14:textId="77777777" w:rsidR="00C759C0" w:rsidRDefault="00C759C0" w:rsidP="00C759C0">
      <w:pPr>
        <w:jc w:val="both"/>
        <w:rPr>
          <w:rFonts w:ascii="Arial" w:hAnsi="Arial" w:cs="Arial"/>
          <w:sz w:val="24"/>
          <w:szCs w:val="24"/>
        </w:rPr>
      </w:pPr>
    </w:p>
    <w:p w14:paraId="31F5DB9B" w14:textId="77777777" w:rsidR="00C759C0" w:rsidRPr="007E3C0E" w:rsidRDefault="00C759C0" w:rsidP="00C759C0">
      <w:pPr>
        <w:jc w:val="both"/>
        <w:rPr>
          <w:rFonts w:ascii="Arial" w:hAnsi="Arial" w:cs="Arial"/>
          <w:sz w:val="24"/>
          <w:szCs w:val="24"/>
        </w:rPr>
      </w:pPr>
      <w:r w:rsidRPr="03B0CDFA">
        <w:rPr>
          <w:rFonts w:ascii="Arial" w:hAnsi="Arial" w:cs="Arial"/>
          <w:sz w:val="24"/>
          <w:szCs w:val="24"/>
        </w:rPr>
        <w:t xml:space="preserve">Working in accordance with the </w:t>
      </w:r>
      <w:proofErr w:type="spellStart"/>
      <w:r w:rsidRPr="03B0CDFA">
        <w:rPr>
          <w:rFonts w:ascii="Arial" w:hAnsi="Arial" w:cs="Arial"/>
          <w:sz w:val="24"/>
          <w:szCs w:val="24"/>
        </w:rPr>
        <w:t>GPhC</w:t>
      </w:r>
      <w:proofErr w:type="spellEnd"/>
      <w:r w:rsidRPr="03B0CDFA">
        <w:rPr>
          <w:rFonts w:ascii="Arial" w:hAnsi="Arial" w:cs="Arial"/>
          <w:sz w:val="24"/>
          <w:szCs w:val="24"/>
        </w:rPr>
        <w:t xml:space="preserve"> Code of Conduct, the post holder will work as part of a multi-disciplinary team to provide expertise in clinical medicines use and optimisation. The post-holder will deliver a high quality, clinical pharmacy service to patients in general practice ensuring the safe, clinically </w:t>
      </w:r>
      <w:proofErr w:type="gramStart"/>
      <w:r w:rsidRPr="03B0CDFA">
        <w:rPr>
          <w:rFonts w:ascii="Arial" w:hAnsi="Arial" w:cs="Arial"/>
          <w:sz w:val="24"/>
          <w:szCs w:val="24"/>
        </w:rPr>
        <w:t>effective</w:t>
      </w:r>
      <w:proofErr w:type="gramEnd"/>
      <w:r w:rsidRPr="03B0CDFA">
        <w:rPr>
          <w:rFonts w:ascii="Arial" w:hAnsi="Arial" w:cs="Arial"/>
          <w:sz w:val="24"/>
          <w:szCs w:val="24"/>
        </w:rPr>
        <w:t xml:space="preserve"> and cost-efficient use of drugs, using expertise in independent prescribing to support improved access to medicines.</w:t>
      </w:r>
    </w:p>
    <w:p w14:paraId="3FF69E47" w14:textId="77777777" w:rsidR="00C759C0" w:rsidRPr="007E3C0E" w:rsidRDefault="00C759C0" w:rsidP="00C759C0">
      <w:pPr>
        <w:jc w:val="both"/>
        <w:rPr>
          <w:rFonts w:ascii="Arial" w:hAnsi="Arial" w:cs="Arial"/>
          <w:sz w:val="24"/>
          <w:szCs w:val="24"/>
        </w:rPr>
      </w:pPr>
    </w:p>
    <w:p w14:paraId="7322E2E1" w14:textId="77777777" w:rsidR="00C759C0" w:rsidRPr="007E3C0E" w:rsidRDefault="00C759C0" w:rsidP="00C759C0">
      <w:pPr>
        <w:jc w:val="both"/>
        <w:rPr>
          <w:rFonts w:ascii="Arial" w:hAnsi="Arial" w:cs="Arial"/>
          <w:sz w:val="24"/>
          <w:szCs w:val="24"/>
        </w:rPr>
      </w:pPr>
      <w:r w:rsidRPr="007E3C0E">
        <w:rPr>
          <w:rFonts w:ascii="Arial" w:hAnsi="Arial" w:cs="Arial"/>
          <w:sz w:val="24"/>
          <w:szCs w:val="24"/>
        </w:rPr>
        <w:t>The post holder will take responsibility for areas of chronic disease management wit</w:t>
      </w:r>
      <w:r>
        <w:rPr>
          <w:rFonts w:ascii="Arial" w:hAnsi="Arial" w:cs="Arial"/>
          <w:sz w:val="24"/>
          <w:szCs w:val="24"/>
        </w:rPr>
        <w:t>hin the practice and undertake Structured Medication R</w:t>
      </w:r>
      <w:r w:rsidRPr="007E3C0E">
        <w:rPr>
          <w:rFonts w:ascii="Arial" w:hAnsi="Arial" w:cs="Arial"/>
          <w:sz w:val="24"/>
          <w:szCs w:val="24"/>
        </w:rPr>
        <w:t>eviews to proactively manage patients with complex polypharmacy</w:t>
      </w:r>
      <w:r>
        <w:rPr>
          <w:rFonts w:ascii="Arial" w:hAnsi="Arial" w:cs="Arial"/>
          <w:sz w:val="24"/>
          <w:szCs w:val="24"/>
        </w:rPr>
        <w:t>, those living in care homes and other priority groups as set out by the DES contract</w:t>
      </w:r>
      <w:r w:rsidRPr="007E3C0E">
        <w:rPr>
          <w:rFonts w:ascii="Arial" w:hAnsi="Arial" w:cs="Arial"/>
          <w:sz w:val="24"/>
          <w:szCs w:val="24"/>
        </w:rPr>
        <w:t>. The post holder will provide primary support to general practice staff with regards to prescription and medication queries. They will help support the repeat prescription system, deal with acute prescription requests, medicines reconciliation on transfer of care and systems for safer prescribing, providing expertise in clinical medicines advice while addressing both public and social care needs of patient</w:t>
      </w:r>
      <w:r>
        <w:rPr>
          <w:rFonts w:ascii="Arial" w:hAnsi="Arial" w:cs="Arial"/>
          <w:sz w:val="24"/>
          <w:szCs w:val="24"/>
        </w:rPr>
        <w:t>s</w:t>
      </w:r>
      <w:r w:rsidRPr="007E3C0E">
        <w:rPr>
          <w:rFonts w:ascii="Arial" w:hAnsi="Arial" w:cs="Arial"/>
          <w:sz w:val="24"/>
          <w:szCs w:val="24"/>
        </w:rPr>
        <w:t xml:space="preserve"> in the GP practice. </w:t>
      </w:r>
    </w:p>
    <w:p w14:paraId="1C66D0D2" w14:textId="77777777" w:rsidR="00C759C0" w:rsidRPr="007E3C0E" w:rsidRDefault="00C759C0" w:rsidP="00C759C0">
      <w:pPr>
        <w:jc w:val="both"/>
        <w:rPr>
          <w:rFonts w:ascii="Arial" w:hAnsi="Arial" w:cs="Arial"/>
          <w:sz w:val="24"/>
          <w:szCs w:val="24"/>
        </w:rPr>
      </w:pPr>
    </w:p>
    <w:p w14:paraId="2F65BE2A" w14:textId="77777777" w:rsidR="00C759C0" w:rsidRPr="007E3C0E" w:rsidRDefault="00C759C0" w:rsidP="00C759C0">
      <w:pPr>
        <w:jc w:val="both"/>
        <w:rPr>
          <w:rFonts w:ascii="Arial" w:hAnsi="Arial" w:cs="Arial"/>
          <w:sz w:val="24"/>
          <w:szCs w:val="24"/>
        </w:rPr>
      </w:pPr>
      <w:r w:rsidRPr="007E3C0E">
        <w:rPr>
          <w:rFonts w:ascii="Arial" w:hAnsi="Arial" w:cs="Arial"/>
          <w:sz w:val="24"/>
          <w:szCs w:val="24"/>
        </w:rPr>
        <w:t xml:space="preserve">The post holder will provide clinical leadership on medicines optimisation and quality improvement and manage some aspects of the quality and outcomes framework and enhanced services. The post holder will ensure that the practice integrates with community and hospital pharmacy to help utilise skill mix, improve patient outcomes, ensure better access to healthcare, and help manage workload. </w:t>
      </w:r>
    </w:p>
    <w:p w14:paraId="6D3D1BBC" w14:textId="77777777" w:rsidR="00C759C0" w:rsidRPr="007E3C0E" w:rsidRDefault="00C759C0" w:rsidP="00C759C0">
      <w:pPr>
        <w:jc w:val="both"/>
        <w:rPr>
          <w:rFonts w:ascii="Arial" w:hAnsi="Arial" w:cs="Arial"/>
          <w:sz w:val="24"/>
          <w:szCs w:val="24"/>
        </w:rPr>
      </w:pPr>
    </w:p>
    <w:p w14:paraId="5C5DEA44" w14:textId="77777777" w:rsidR="00C759C0" w:rsidRDefault="00C759C0" w:rsidP="00C759C0">
      <w:pPr>
        <w:jc w:val="both"/>
        <w:rPr>
          <w:rFonts w:ascii="Arial" w:hAnsi="Arial" w:cs="Arial"/>
          <w:sz w:val="24"/>
          <w:szCs w:val="24"/>
        </w:rPr>
      </w:pPr>
      <w:r w:rsidRPr="007E3C0E">
        <w:rPr>
          <w:rFonts w:ascii="Arial" w:hAnsi="Arial" w:cs="Arial"/>
          <w:sz w:val="24"/>
          <w:szCs w:val="24"/>
        </w:rPr>
        <w:t xml:space="preserve">The role is pivotal to improving the quality of care and operational efficiencies so requires motivation and passion to deliver excellent service within general practice. </w:t>
      </w:r>
    </w:p>
    <w:p w14:paraId="19F10CFF" w14:textId="77777777" w:rsidR="00C759C0" w:rsidRDefault="00C759C0" w:rsidP="00C759C0">
      <w:pPr>
        <w:jc w:val="both"/>
        <w:rPr>
          <w:rFonts w:ascii="Arial" w:hAnsi="Arial" w:cs="Arial"/>
          <w:sz w:val="24"/>
          <w:szCs w:val="24"/>
        </w:rPr>
      </w:pPr>
    </w:p>
    <w:p w14:paraId="4F8C4164" w14:textId="77777777" w:rsidR="00C759C0" w:rsidRDefault="00C759C0" w:rsidP="00C759C0">
      <w:pPr>
        <w:jc w:val="both"/>
        <w:rPr>
          <w:rFonts w:ascii="Arial" w:hAnsi="Arial" w:cs="Arial"/>
          <w:sz w:val="24"/>
          <w:szCs w:val="24"/>
        </w:rPr>
      </w:pPr>
      <w:r w:rsidRPr="007E3C0E">
        <w:rPr>
          <w:rFonts w:ascii="Arial" w:hAnsi="Arial" w:cs="Arial"/>
          <w:sz w:val="24"/>
          <w:szCs w:val="24"/>
        </w:rPr>
        <w:t>The post holder will be supported to develop their role to become a</w:t>
      </w:r>
      <w:r>
        <w:rPr>
          <w:rFonts w:ascii="Arial" w:hAnsi="Arial" w:cs="Arial"/>
          <w:sz w:val="24"/>
          <w:szCs w:val="24"/>
        </w:rPr>
        <w:t>n independent prescriber as well as being enrolled in the national CPPE pathway for Primary Care Pharmacy Education Pathway.</w:t>
      </w:r>
    </w:p>
    <w:p w14:paraId="78883F4B" w14:textId="77777777" w:rsidR="003E17F0" w:rsidRDefault="003E17F0" w:rsidP="00C759C0">
      <w:pPr>
        <w:jc w:val="both"/>
        <w:rPr>
          <w:rFonts w:ascii="Arial" w:hAnsi="Arial" w:cs="Arial"/>
          <w:sz w:val="24"/>
          <w:szCs w:val="24"/>
        </w:rPr>
      </w:pPr>
    </w:p>
    <w:p w14:paraId="473464FD" w14:textId="77777777" w:rsidR="003E17F0" w:rsidRDefault="003E17F0" w:rsidP="00C759C0">
      <w:pPr>
        <w:jc w:val="both"/>
        <w:rPr>
          <w:rFonts w:ascii="Arial" w:hAnsi="Arial" w:cs="Arial"/>
          <w:sz w:val="24"/>
          <w:szCs w:val="24"/>
        </w:rPr>
      </w:pPr>
    </w:p>
    <w:p w14:paraId="37F8CD1F" w14:textId="77777777" w:rsidR="003E17F0" w:rsidRDefault="003E17F0" w:rsidP="00C759C0">
      <w:pPr>
        <w:jc w:val="both"/>
        <w:rPr>
          <w:rFonts w:ascii="Arial" w:hAnsi="Arial" w:cs="Arial"/>
          <w:sz w:val="24"/>
          <w:szCs w:val="24"/>
        </w:rPr>
      </w:pPr>
    </w:p>
    <w:p w14:paraId="1B938AAB" w14:textId="77777777" w:rsidR="003E17F0" w:rsidRPr="007E3C0E" w:rsidRDefault="003E17F0" w:rsidP="00C759C0">
      <w:pPr>
        <w:jc w:val="both"/>
        <w:rPr>
          <w:rFonts w:ascii="Arial" w:hAnsi="Arial" w:cs="Arial"/>
          <w:sz w:val="24"/>
          <w:szCs w:val="24"/>
        </w:rPr>
      </w:pPr>
    </w:p>
    <w:p w14:paraId="431AE01D" w14:textId="77777777" w:rsidR="00833A2E" w:rsidRPr="00214F58" w:rsidRDefault="00833A2E" w:rsidP="00833A2E">
      <w:pPr>
        <w:jc w:val="both"/>
        <w:rPr>
          <w:rFonts w:ascii="Arial" w:hAnsi="Arial" w:cs="Arial"/>
          <w:color w:val="000000"/>
          <w:sz w:val="22"/>
          <w:szCs w:val="22"/>
        </w:rPr>
      </w:pPr>
    </w:p>
    <w:p w14:paraId="0F90DB1A" w14:textId="77777777" w:rsidR="00833A2E" w:rsidRPr="00214F58" w:rsidRDefault="00833A2E" w:rsidP="00833A2E">
      <w:pPr>
        <w:rPr>
          <w:rFonts w:ascii="Arial" w:hAnsi="Arial" w:cs="Arial"/>
          <w:b/>
          <w:bCs/>
          <w:color w:val="000000"/>
          <w:sz w:val="22"/>
          <w:szCs w:val="22"/>
          <w:u w:val="single"/>
        </w:rPr>
      </w:pPr>
      <w:r w:rsidRPr="00214F58">
        <w:rPr>
          <w:rFonts w:ascii="Arial" w:hAnsi="Arial" w:cs="Arial"/>
          <w:b/>
          <w:bCs/>
          <w:color w:val="000000"/>
          <w:sz w:val="22"/>
          <w:szCs w:val="22"/>
          <w:u w:val="single"/>
        </w:rPr>
        <w:lastRenderedPageBreak/>
        <w:t>Purpose and aims of the role</w:t>
      </w:r>
    </w:p>
    <w:p w14:paraId="26D86C2F" w14:textId="77777777" w:rsidR="00833A2E" w:rsidRPr="00214F58" w:rsidRDefault="00833A2E" w:rsidP="00833A2E">
      <w:pPr>
        <w:rPr>
          <w:rFonts w:ascii="Arial" w:hAnsi="Arial" w:cs="Arial"/>
          <w:b/>
          <w:bCs/>
          <w:color w:val="000000"/>
          <w:sz w:val="22"/>
          <w:szCs w:val="22"/>
          <w:u w:val="single"/>
        </w:rPr>
      </w:pPr>
    </w:p>
    <w:p w14:paraId="793D4DAF" w14:textId="77777777" w:rsidR="006A7530" w:rsidRDefault="006A7530" w:rsidP="006A7530">
      <w:pPr>
        <w:jc w:val="both"/>
        <w:rPr>
          <w:rFonts w:ascii="Arial" w:hAnsi="Arial" w:cs="Arial"/>
          <w:sz w:val="24"/>
          <w:szCs w:val="24"/>
        </w:rPr>
      </w:pPr>
      <w:r w:rsidRPr="00FE6930">
        <w:rPr>
          <w:rFonts w:ascii="Arial" w:hAnsi="Arial" w:cs="Arial"/>
          <w:sz w:val="24"/>
          <w:szCs w:val="24"/>
        </w:rPr>
        <w:t>Clinical pharmacists will have a key role in support</w:t>
      </w:r>
      <w:r>
        <w:rPr>
          <w:rFonts w:ascii="Arial" w:hAnsi="Arial" w:cs="Arial"/>
          <w:sz w:val="24"/>
          <w:szCs w:val="24"/>
        </w:rPr>
        <w:t xml:space="preserve">ing delivery of the new Network </w:t>
      </w:r>
      <w:r w:rsidRPr="00FE6930">
        <w:rPr>
          <w:rFonts w:ascii="Arial" w:hAnsi="Arial" w:cs="Arial"/>
          <w:sz w:val="24"/>
          <w:szCs w:val="24"/>
        </w:rPr>
        <w:t>Contract DES Service specifications. For the ne</w:t>
      </w:r>
      <w:r>
        <w:rPr>
          <w:rFonts w:ascii="Arial" w:hAnsi="Arial" w:cs="Arial"/>
          <w:sz w:val="24"/>
          <w:szCs w:val="24"/>
        </w:rPr>
        <w:t xml:space="preserve">w Structured Medications Review </w:t>
      </w:r>
      <w:r w:rsidRPr="00FE6930">
        <w:rPr>
          <w:rFonts w:ascii="Arial" w:hAnsi="Arial" w:cs="Arial"/>
          <w:sz w:val="24"/>
          <w:szCs w:val="24"/>
        </w:rPr>
        <w:t>and Optimisation requirements this will include tackling over-me</w:t>
      </w:r>
      <w:r>
        <w:rPr>
          <w:rFonts w:ascii="Arial" w:hAnsi="Arial" w:cs="Arial"/>
          <w:sz w:val="24"/>
          <w:szCs w:val="24"/>
        </w:rPr>
        <w:t xml:space="preserve">dication of patients, </w:t>
      </w:r>
      <w:r w:rsidRPr="00FE6930">
        <w:rPr>
          <w:rFonts w:ascii="Arial" w:hAnsi="Arial" w:cs="Arial"/>
          <w:sz w:val="24"/>
          <w:szCs w:val="24"/>
        </w:rPr>
        <w:t>including inappropriate use of antibiotics, withdra</w:t>
      </w:r>
      <w:r>
        <w:rPr>
          <w:rFonts w:ascii="Arial" w:hAnsi="Arial" w:cs="Arial"/>
          <w:sz w:val="24"/>
          <w:szCs w:val="24"/>
        </w:rPr>
        <w:t xml:space="preserve">wing medicines no longer needed </w:t>
      </w:r>
      <w:r w:rsidRPr="00FE6930">
        <w:rPr>
          <w:rFonts w:ascii="Arial" w:hAnsi="Arial" w:cs="Arial"/>
          <w:sz w:val="24"/>
          <w:szCs w:val="24"/>
        </w:rPr>
        <w:t>through NHS-led programmes such as low pri</w:t>
      </w:r>
      <w:r>
        <w:rPr>
          <w:rFonts w:ascii="Arial" w:hAnsi="Arial" w:cs="Arial"/>
          <w:sz w:val="24"/>
          <w:szCs w:val="24"/>
        </w:rPr>
        <w:t xml:space="preserve">ority prescribing and medicines </w:t>
      </w:r>
      <w:r w:rsidRPr="00FE6930">
        <w:rPr>
          <w:rFonts w:ascii="Arial" w:hAnsi="Arial" w:cs="Arial"/>
          <w:sz w:val="24"/>
          <w:szCs w:val="24"/>
        </w:rPr>
        <w:t xml:space="preserve">optimisation more widely. </w:t>
      </w:r>
    </w:p>
    <w:p w14:paraId="32421DCD" w14:textId="77777777" w:rsidR="006A7530" w:rsidRDefault="006A7530" w:rsidP="006A7530">
      <w:pPr>
        <w:jc w:val="both"/>
        <w:rPr>
          <w:rFonts w:ascii="Arial" w:hAnsi="Arial" w:cs="Arial"/>
          <w:sz w:val="24"/>
          <w:szCs w:val="24"/>
        </w:rPr>
      </w:pPr>
      <w:r w:rsidRPr="00FE6930">
        <w:rPr>
          <w:rFonts w:ascii="Arial" w:hAnsi="Arial" w:cs="Arial"/>
          <w:sz w:val="24"/>
          <w:szCs w:val="24"/>
        </w:rPr>
        <w:t>The following sets ou</w:t>
      </w:r>
      <w:r>
        <w:rPr>
          <w:rFonts w:ascii="Arial" w:hAnsi="Arial" w:cs="Arial"/>
          <w:sz w:val="24"/>
          <w:szCs w:val="24"/>
        </w:rPr>
        <w:t>t the key role responsibilities</w:t>
      </w:r>
      <w:r w:rsidRPr="00FE6930">
        <w:rPr>
          <w:rFonts w:ascii="Arial" w:hAnsi="Arial" w:cs="Arial"/>
          <w:sz w:val="24"/>
          <w:szCs w:val="24"/>
        </w:rPr>
        <w:t xml:space="preserve"> for clinical pharmacists:</w:t>
      </w:r>
    </w:p>
    <w:p w14:paraId="7BF2A020" w14:textId="77777777" w:rsidR="006B6A4C" w:rsidRDefault="006B6A4C" w:rsidP="006A7530">
      <w:pPr>
        <w:jc w:val="both"/>
        <w:rPr>
          <w:rFonts w:ascii="Arial" w:hAnsi="Arial" w:cs="Arial"/>
          <w:sz w:val="24"/>
          <w:szCs w:val="24"/>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094"/>
      </w:tblGrid>
      <w:tr w:rsidR="006B6A4C" w:rsidRPr="007E3C0E" w14:paraId="12FB12BA" w14:textId="77777777" w:rsidTr="007442C9">
        <w:tc>
          <w:tcPr>
            <w:tcW w:w="2384" w:type="dxa"/>
            <w:tcBorders>
              <w:top w:val="single" w:sz="4" w:space="0" w:color="auto"/>
              <w:left w:val="single" w:sz="4" w:space="0" w:color="auto"/>
              <w:bottom w:val="single" w:sz="4" w:space="0" w:color="auto"/>
              <w:right w:val="single" w:sz="4" w:space="0" w:color="auto"/>
            </w:tcBorders>
          </w:tcPr>
          <w:p w14:paraId="4C3DFB3D" w14:textId="77777777" w:rsidR="006B6A4C" w:rsidRPr="00A7750E" w:rsidRDefault="006B6A4C" w:rsidP="007442C9">
            <w:pPr>
              <w:rPr>
                <w:rFonts w:ascii="Arial" w:hAnsi="Arial" w:cs="Arial"/>
              </w:rPr>
            </w:pPr>
            <w:r w:rsidRPr="00A7750E">
              <w:rPr>
                <w:rFonts w:ascii="Arial" w:hAnsi="Arial" w:cs="Arial"/>
              </w:rPr>
              <w:t>MDT support</w:t>
            </w:r>
          </w:p>
        </w:tc>
        <w:tc>
          <w:tcPr>
            <w:tcW w:w="7094" w:type="dxa"/>
            <w:tcBorders>
              <w:top w:val="single" w:sz="4" w:space="0" w:color="auto"/>
              <w:left w:val="single" w:sz="4" w:space="0" w:color="auto"/>
              <w:bottom w:val="single" w:sz="4" w:space="0" w:color="auto"/>
              <w:right w:val="single" w:sz="4" w:space="0" w:color="auto"/>
            </w:tcBorders>
          </w:tcPr>
          <w:p w14:paraId="00DC34A5" w14:textId="77777777" w:rsidR="006B6A4C" w:rsidRPr="00A7750E" w:rsidRDefault="006B6A4C" w:rsidP="007442C9">
            <w:pPr>
              <w:jc w:val="both"/>
              <w:rPr>
                <w:rFonts w:ascii="Arial" w:hAnsi="Arial" w:cs="Arial"/>
              </w:rPr>
            </w:pPr>
            <w:r w:rsidRPr="00A7750E">
              <w:rPr>
                <w:rFonts w:ascii="Arial" w:hAnsi="Arial" w:cs="Arial"/>
              </w:rPr>
              <w:t>Clinical pharmacists will work as part of a multi-disciplinary team in a patient facing role to clinically assess and treat patients using their expert knowledge of medicines for specific disease areas.</w:t>
            </w:r>
          </w:p>
          <w:p w14:paraId="1ADC5D7C" w14:textId="77777777" w:rsidR="006B6A4C" w:rsidRPr="00A7750E" w:rsidRDefault="006B6A4C" w:rsidP="007442C9">
            <w:pPr>
              <w:jc w:val="both"/>
              <w:rPr>
                <w:rFonts w:ascii="Arial" w:hAnsi="Arial" w:cs="Arial"/>
              </w:rPr>
            </w:pPr>
          </w:p>
        </w:tc>
      </w:tr>
      <w:tr w:rsidR="006B6A4C" w:rsidRPr="007E3C0E" w14:paraId="4B6B840F" w14:textId="77777777" w:rsidTr="007442C9">
        <w:tc>
          <w:tcPr>
            <w:tcW w:w="2384" w:type="dxa"/>
            <w:tcBorders>
              <w:top w:val="single" w:sz="4" w:space="0" w:color="auto"/>
              <w:left w:val="single" w:sz="4" w:space="0" w:color="auto"/>
              <w:bottom w:val="single" w:sz="4" w:space="0" w:color="auto"/>
              <w:right w:val="single" w:sz="4" w:space="0" w:color="auto"/>
            </w:tcBorders>
          </w:tcPr>
          <w:p w14:paraId="450A1CC9" w14:textId="77777777" w:rsidR="006B6A4C" w:rsidRPr="00A7750E" w:rsidRDefault="006B6A4C" w:rsidP="007442C9">
            <w:pPr>
              <w:rPr>
                <w:rFonts w:ascii="Arial" w:hAnsi="Arial" w:cs="Arial"/>
              </w:rPr>
            </w:pPr>
            <w:r w:rsidRPr="00A7750E">
              <w:rPr>
                <w:rFonts w:ascii="Arial" w:hAnsi="Arial" w:cs="Arial"/>
              </w:rPr>
              <w:t>Independent prescribers</w:t>
            </w:r>
          </w:p>
        </w:tc>
        <w:tc>
          <w:tcPr>
            <w:tcW w:w="7094" w:type="dxa"/>
            <w:tcBorders>
              <w:top w:val="single" w:sz="4" w:space="0" w:color="auto"/>
              <w:left w:val="single" w:sz="4" w:space="0" w:color="auto"/>
              <w:bottom w:val="single" w:sz="4" w:space="0" w:color="auto"/>
              <w:right w:val="single" w:sz="4" w:space="0" w:color="auto"/>
            </w:tcBorders>
          </w:tcPr>
          <w:p w14:paraId="2FFF177C" w14:textId="77777777" w:rsidR="006B6A4C" w:rsidRDefault="006B6A4C" w:rsidP="007442C9">
            <w:pPr>
              <w:jc w:val="both"/>
              <w:rPr>
                <w:rFonts w:ascii="Arial" w:hAnsi="Arial" w:cs="Arial"/>
              </w:rPr>
            </w:pPr>
            <w:r w:rsidRPr="00A7750E">
              <w:rPr>
                <w:rFonts w:ascii="Arial" w:hAnsi="Arial" w:cs="Arial"/>
              </w:rPr>
              <w:t xml:space="preserve">They will be prescribers, or training to become prescribers, and will work with and alongside the multi-disciplinary team across a Primary Care Network. They will take responsibility for the care management of patients with chronic diseases and undertake clinical medication reviews to proactively manage people with complex polypharmacy, especially the elderly, people in care homes, those with multiple </w:t>
            </w:r>
            <w:proofErr w:type="gramStart"/>
            <w:r w:rsidRPr="00A7750E">
              <w:rPr>
                <w:rFonts w:ascii="Arial" w:hAnsi="Arial" w:cs="Arial"/>
              </w:rPr>
              <w:t>long term</w:t>
            </w:r>
            <w:proofErr w:type="gramEnd"/>
            <w:r w:rsidRPr="00A7750E">
              <w:rPr>
                <w:rFonts w:ascii="Arial" w:hAnsi="Arial" w:cs="Arial"/>
              </w:rPr>
              <w:t xml:space="preserve"> conditions (in particular COPD and asthma) and people with learning disabilities or autism (through STOMP – Stop Over Medication Programme).</w:t>
            </w:r>
          </w:p>
          <w:p w14:paraId="6834C4B7" w14:textId="77777777" w:rsidR="006B6A4C" w:rsidRPr="00A7750E" w:rsidRDefault="006B6A4C" w:rsidP="007442C9">
            <w:pPr>
              <w:jc w:val="both"/>
              <w:rPr>
                <w:rFonts w:ascii="Arial" w:hAnsi="Arial" w:cs="Arial"/>
              </w:rPr>
            </w:pPr>
          </w:p>
        </w:tc>
      </w:tr>
      <w:tr w:rsidR="006B6A4C" w:rsidRPr="007E3C0E" w14:paraId="723A677B"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76B61CA5" w14:textId="77777777" w:rsidR="006B6A4C" w:rsidRPr="00A7750E" w:rsidRDefault="006B6A4C" w:rsidP="007442C9">
            <w:pPr>
              <w:rPr>
                <w:rFonts w:ascii="Arial" w:hAnsi="Arial" w:cs="Arial"/>
              </w:rPr>
            </w:pPr>
            <w:r w:rsidRPr="00A7750E">
              <w:rPr>
                <w:rFonts w:ascii="Arial" w:hAnsi="Arial" w:cs="Arial"/>
              </w:rPr>
              <w:t>Specialist advice</w:t>
            </w:r>
          </w:p>
        </w:tc>
        <w:tc>
          <w:tcPr>
            <w:tcW w:w="7094" w:type="dxa"/>
            <w:tcBorders>
              <w:top w:val="single" w:sz="4" w:space="0" w:color="auto"/>
              <w:left w:val="single" w:sz="4" w:space="0" w:color="auto"/>
              <w:bottom w:val="single" w:sz="4" w:space="0" w:color="auto"/>
              <w:right w:val="single" w:sz="4" w:space="0" w:color="auto"/>
            </w:tcBorders>
          </w:tcPr>
          <w:p w14:paraId="4375E70B" w14:textId="77777777" w:rsidR="006B6A4C" w:rsidRPr="00A7750E" w:rsidRDefault="006B6A4C" w:rsidP="007442C9">
            <w:pPr>
              <w:jc w:val="both"/>
              <w:rPr>
                <w:rFonts w:ascii="Arial" w:hAnsi="Arial" w:cs="Arial"/>
              </w:rPr>
            </w:pPr>
            <w:r w:rsidRPr="00A7750E">
              <w:rPr>
                <w:rFonts w:ascii="Arial" w:hAnsi="Arial" w:cs="Arial"/>
              </w:rPr>
              <w:t>They will provide specialist expertise in the use of medicines while helping to address both the public health and social care needs of patients in the network and help in tackling inequalities.</w:t>
            </w:r>
          </w:p>
          <w:p w14:paraId="1D2D69A4" w14:textId="77777777" w:rsidR="006B6A4C" w:rsidRPr="00A7750E" w:rsidRDefault="006B6A4C" w:rsidP="007442C9">
            <w:pPr>
              <w:jc w:val="both"/>
              <w:rPr>
                <w:rFonts w:ascii="Arial" w:hAnsi="Arial" w:cs="Arial"/>
              </w:rPr>
            </w:pPr>
          </w:p>
        </w:tc>
      </w:tr>
      <w:tr w:rsidR="006B6A4C" w:rsidRPr="007E3C0E" w14:paraId="4948038F" w14:textId="77777777" w:rsidTr="007442C9">
        <w:trPr>
          <w:trHeight w:val="805"/>
        </w:trPr>
        <w:tc>
          <w:tcPr>
            <w:tcW w:w="2384" w:type="dxa"/>
            <w:tcBorders>
              <w:top w:val="single" w:sz="4" w:space="0" w:color="auto"/>
              <w:left w:val="single" w:sz="4" w:space="0" w:color="auto"/>
              <w:bottom w:val="single" w:sz="4" w:space="0" w:color="auto"/>
              <w:right w:val="single" w:sz="4" w:space="0" w:color="auto"/>
            </w:tcBorders>
            <w:hideMark/>
          </w:tcPr>
          <w:p w14:paraId="45A0CEA6" w14:textId="77777777" w:rsidR="006B6A4C" w:rsidRPr="00A7750E" w:rsidRDefault="006B6A4C" w:rsidP="007442C9">
            <w:pPr>
              <w:rPr>
                <w:rFonts w:ascii="Arial" w:hAnsi="Arial" w:cs="Arial"/>
              </w:rPr>
            </w:pPr>
            <w:r w:rsidRPr="00A7750E">
              <w:rPr>
                <w:rFonts w:ascii="Arial" w:hAnsi="Arial" w:cs="Arial"/>
              </w:rPr>
              <w:t>Leadership</w:t>
            </w:r>
          </w:p>
        </w:tc>
        <w:tc>
          <w:tcPr>
            <w:tcW w:w="7094" w:type="dxa"/>
            <w:tcBorders>
              <w:top w:val="single" w:sz="4" w:space="0" w:color="auto"/>
              <w:left w:val="single" w:sz="4" w:space="0" w:color="auto"/>
              <w:bottom w:val="single" w:sz="4" w:space="0" w:color="auto"/>
              <w:right w:val="single" w:sz="4" w:space="0" w:color="auto"/>
            </w:tcBorders>
          </w:tcPr>
          <w:p w14:paraId="45247E9C" w14:textId="77777777" w:rsidR="006B6A4C" w:rsidRPr="00A7750E" w:rsidRDefault="006B6A4C" w:rsidP="007442C9">
            <w:pPr>
              <w:jc w:val="both"/>
              <w:rPr>
                <w:rFonts w:ascii="Arial" w:hAnsi="Arial" w:cs="Arial"/>
              </w:rPr>
            </w:pPr>
            <w:r w:rsidRPr="00A7750E">
              <w:rPr>
                <w:rFonts w:ascii="Arial" w:hAnsi="Arial" w:cs="Arial"/>
              </w:rPr>
              <w:t>Clinical pharmacists will provide leadership on person centred medicines optimisation (including ensuring prescribers in the practice conserve antibiotics in line with local antimicrobial stewardship guidance) and quality improvement, while contributing to the quality and outcomes framework and enhanced services. Through structured medication reviews, clinical pharmacists will support patients to take their medications to get the best from them, reduce waste and promote self-care.</w:t>
            </w:r>
          </w:p>
          <w:p w14:paraId="241A0B61" w14:textId="77777777" w:rsidR="006B6A4C" w:rsidRPr="00A7750E" w:rsidRDefault="006B6A4C" w:rsidP="007442C9">
            <w:pPr>
              <w:jc w:val="both"/>
              <w:rPr>
                <w:rFonts w:ascii="Arial" w:hAnsi="Arial" w:cs="Arial"/>
              </w:rPr>
            </w:pPr>
          </w:p>
          <w:p w14:paraId="16334083" w14:textId="77777777" w:rsidR="006B6A4C" w:rsidRDefault="006B6A4C" w:rsidP="007442C9">
            <w:pPr>
              <w:jc w:val="both"/>
              <w:rPr>
                <w:rFonts w:ascii="Arial" w:hAnsi="Arial" w:cs="Arial"/>
              </w:rPr>
            </w:pPr>
            <w:r w:rsidRPr="00A7750E">
              <w:rPr>
                <w:rFonts w:ascii="Arial" w:hAnsi="Arial" w:cs="Arial"/>
              </w:rPr>
              <w:t xml:space="preserve">Clinical pharmacists will have a leadership role in supporting further integration of general practice with the wider healthcare teams (including community and hospital pharmacy) to help improve patient outcomes, ensure better access to </w:t>
            </w:r>
            <w:proofErr w:type="gramStart"/>
            <w:r w:rsidRPr="00A7750E">
              <w:rPr>
                <w:rFonts w:ascii="Arial" w:hAnsi="Arial" w:cs="Arial"/>
              </w:rPr>
              <w:t>healthcare</w:t>
            </w:r>
            <w:proofErr w:type="gramEnd"/>
            <w:r w:rsidRPr="00A7750E">
              <w:rPr>
                <w:rFonts w:ascii="Arial" w:hAnsi="Arial" w:cs="Arial"/>
              </w:rPr>
              <w:t xml:space="preserve"> and help manage general practice workload. The role has the potential to significantly improve quality of care and safety for patients.</w:t>
            </w:r>
          </w:p>
          <w:p w14:paraId="473EA4E0" w14:textId="77777777" w:rsidR="006B6A4C" w:rsidRPr="00A7750E" w:rsidRDefault="006B6A4C" w:rsidP="007442C9">
            <w:pPr>
              <w:jc w:val="both"/>
              <w:rPr>
                <w:rFonts w:ascii="Arial" w:hAnsi="Arial" w:cs="Arial"/>
              </w:rPr>
            </w:pPr>
          </w:p>
        </w:tc>
      </w:tr>
      <w:tr w:rsidR="006B6A4C" w:rsidRPr="007E3C0E" w14:paraId="169B9728"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6ABD6B26" w14:textId="77777777" w:rsidR="006B6A4C" w:rsidRPr="00A7750E" w:rsidRDefault="006B6A4C" w:rsidP="007442C9">
            <w:pPr>
              <w:rPr>
                <w:rFonts w:ascii="Arial" w:hAnsi="Arial" w:cs="Arial"/>
              </w:rPr>
            </w:pPr>
            <w:r w:rsidRPr="00A7750E">
              <w:rPr>
                <w:rFonts w:ascii="Arial" w:hAnsi="Arial" w:cs="Arial"/>
              </w:rPr>
              <w:t>Networking</w:t>
            </w:r>
          </w:p>
        </w:tc>
        <w:tc>
          <w:tcPr>
            <w:tcW w:w="7094" w:type="dxa"/>
            <w:tcBorders>
              <w:top w:val="single" w:sz="4" w:space="0" w:color="auto"/>
              <w:left w:val="single" w:sz="4" w:space="0" w:color="auto"/>
              <w:bottom w:val="single" w:sz="4" w:space="0" w:color="auto"/>
              <w:right w:val="single" w:sz="4" w:space="0" w:color="auto"/>
            </w:tcBorders>
          </w:tcPr>
          <w:p w14:paraId="7FC487B6" w14:textId="77777777" w:rsidR="006B6A4C" w:rsidRPr="00A7750E" w:rsidRDefault="006B6A4C" w:rsidP="007442C9">
            <w:pPr>
              <w:jc w:val="both"/>
              <w:rPr>
                <w:rFonts w:ascii="Arial" w:hAnsi="Arial" w:cs="Arial"/>
              </w:rPr>
            </w:pPr>
            <w:r w:rsidRPr="00A7750E">
              <w:rPr>
                <w:rFonts w:ascii="Arial" w:hAnsi="Arial" w:cs="Arial"/>
              </w:rPr>
              <w:t>They will develop relationships and work closely with other pharmacists across networks and the wider health system.</w:t>
            </w:r>
          </w:p>
          <w:p w14:paraId="31975B70" w14:textId="77777777" w:rsidR="006B6A4C" w:rsidRPr="00A7750E" w:rsidRDefault="006B6A4C" w:rsidP="007442C9">
            <w:pPr>
              <w:jc w:val="both"/>
              <w:rPr>
                <w:rFonts w:ascii="Arial" w:hAnsi="Arial" w:cs="Arial"/>
              </w:rPr>
            </w:pPr>
          </w:p>
        </w:tc>
      </w:tr>
      <w:tr w:rsidR="006B6A4C" w:rsidRPr="007E3C0E" w14:paraId="73DFD80F"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6A02873C" w14:textId="77777777" w:rsidR="006B6A4C" w:rsidRPr="00A7750E" w:rsidRDefault="006B6A4C" w:rsidP="007442C9">
            <w:pPr>
              <w:rPr>
                <w:rFonts w:ascii="Arial" w:hAnsi="Arial" w:cs="Arial"/>
              </w:rPr>
            </w:pPr>
            <w:r w:rsidRPr="00A7750E">
              <w:rPr>
                <w:rFonts w:ascii="Arial" w:hAnsi="Arial" w:cs="Arial"/>
              </w:rPr>
              <w:t>Secondary care liaison</w:t>
            </w:r>
          </w:p>
        </w:tc>
        <w:tc>
          <w:tcPr>
            <w:tcW w:w="7094" w:type="dxa"/>
            <w:tcBorders>
              <w:top w:val="single" w:sz="4" w:space="0" w:color="auto"/>
              <w:left w:val="single" w:sz="4" w:space="0" w:color="auto"/>
              <w:bottom w:val="single" w:sz="4" w:space="0" w:color="auto"/>
              <w:right w:val="single" w:sz="4" w:space="0" w:color="auto"/>
            </w:tcBorders>
          </w:tcPr>
          <w:p w14:paraId="7E0B015A" w14:textId="77777777" w:rsidR="006B6A4C" w:rsidRPr="00A7750E" w:rsidRDefault="006B6A4C" w:rsidP="007442C9">
            <w:pPr>
              <w:jc w:val="both"/>
              <w:rPr>
                <w:rFonts w:ascii="Arial" w:hAnsi="Arial" w:cs="Arial"/>
              </w:rPr>
            </w:pPr>
            <w:r w:rsidRPr="00A7750E">
              <w:rPr>
                <w:rFonts w:ascii="Arial" w:hAnsi="Arial" w:cs="Arial"/>
              </w:rPr>
              <w:t>Clinical pharmacists will take a central role in the clinical aspects of shared care protocols, clinical research with medicines, liaison with specialist pharmacists (including mental health and reduction of inappropriate antipsychotic use in people with learning difficulties) and anticoagulation.</w:t>
            </w:r>
          </w:p>
          <w:p w14:paraId="073FE3DE" w14:textId="77777777" w:rsidR="006B6A4C" w:rsidRPr="00A7750E" w:rsidRDefault="006B6A4C" w:rsidP="007442C9">
            <w:pPr>
              <w:jc w:val="both"/>
              <w:rPr>
                <w:rFonts w:ascii="Arial" w:hAnsi="Arial" w:cs="Arial"/>
              </w:rPr>
            </w:pPr>
          </w:p>
          <w:p w14:paraId="39156D07" w14:textId="77777777" w:rsidR="006B6A4C" w:rsidRPr="00A7750E" w:rsidRDefault="006B6A4C" w:rsidP="007442C9">
            <w:pPr>
              <w:jc w:val="both"/>
              <w:rPr>
                <w:rFonts w:ascii="Arial" w:hAnsi="Arial" w:cs="Arial"/>
              </w:rPr>
            </w:pPr>
            <w:r w:rsidRPr="00A7750E">
              <w:rPr>
                <w:rFonts w:ascii="Arial" w:hAnsi="Arial" w:cs="Arial"/>
              </w:rPr>
              <w:t>They will devise and implement practice searches to identify cohorts of patients most likely to be at risk of an unplanned admission and readmissions from medicines.</w:t>
            </w:r>
          </w:p>
          <w:p w14:paraId="060473EC" w14:textId="77777777" w:rsidR="006B6A4C" w:rsidRPr="00A7750E" w:rsidRDefault="006B6A4C" w:rsidP="007442C9">
            <w:pPr>
              <w:jc w:val="both"/>
              <w:rPr>
                <w:rFonts w:ascii="Arial" w:hAnsi="Arial" w:cs="Arial"/>
              </w:rPr>
            </w:pPr>
          </w:p>
        </w:tc>
      </w:tr>
      <w:tr w:rsidR="006B6A4C" w:rsidRPr="007E3C0E" w14:paraId="5B080D43"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6D70A18C" w14:textId="77777777" w:rsidR="006B6A4C" w:rsidRPr="007E3C0E" w:rsidRDefault="006B6A4C" w:rsidP="007442C9">
            <w:pPr>
              <w:rPr>
                <w:rFonts w:ascii="Arial" w:hAnsi="Arial" w:cs="Arial"/>
              </w:rPr>
            </w:pPr>
            <w:r w:rsidRPr="007E3C0E">
              <w:rPr>
                <w:rFonts w:ascii="Arial" w:hAnsi="Arial" w:cs="Arial"/>
              </w:rPr>
              <w:t>Management of medicines at discharge from hospital</w:t>
            </w:r>
          </w:p>
        </w:tc>
        <w:tc>
          <w:tcPr>
            <w:tcW w:w="7094" w:type="dxa"/>
            <w:tcBorders>
              <w:top w:val="single" w:sz="4" w:space="0" w:color="auto"/>
              <w:left w:val="single" w:sz="4" w:space="0" w:color="auto"/>
              <w:bottom w:val="single" w:sz="4" w:space="0" w:color="auto"/>
              <w:right w:val="single" w:sz="4" w:space="0" w:color="auto"/>
            </w:tcBorders>
          </w:tcPr>
          <w:p w14:paraId="14F2597E" w14:textId="77777777" w:rsidR="006B6A4C" w:rsidRPr="007E3C0E" w:rsidRDefault="006B6A4C" w:rsidP="007442C9">
            <w:pPr>
              <w:jc w:val="both"/>
              <w:rPr>
                <w:rFonts w:ascii="Arial" w:hAnsi="Arial" w:cs="Arial"/>
              </w:rPr>
            </w:pPr>
            <w:r w:rsidRPr="007E3C0E">
              <w:rPr>
                <w:rFonts w:ascii="Arial" w:hAnsi="Arial" w:cs="Arial"/>
              </w:rPr>
              <w:t>To reconcile medicines following discharge from hospitals, intermediate care and into care homes, including identifying and rectifying unexplained changes manage these changes without referral to a GP.</w:t>
            </w:r>
          </w:p>
          <w:p w14:paraId="30600453" w14:textId="77777777" w:rsidR="006B6A4C" w:rsidRPr="007E3C0E" w:rsidRDefault="006B6A4C" w:rsidP="007442C9">
            <w:pPr>
              <w:jc w:val="both"/>
              <w:rPr>
                <w:rFonts w:ascii="Arial" w:hAnsi="Arial" w:cs="Arial"/>
              </w:rPr>
            </w:pPr>
          </w:p>
          <w:p w14:paraId="6E92BDEA" w14:textId="77777777" w:rsidR="006B6A4C" w:rsidRPr="007E3C0E" w:rsidRDefault="006B6A4C" w:rsidP="007442C9">
            <w:pPr>
              <w:jc w:val="both"/>
              <w:rPr>
                <w:rFonts w:ascii="Arial" w:hAnsi="Arial" w:cs="Arial"/>
              </w:rPr>
            </w:pPr>
            <w:r w:rsidRPr="007E3C0E">
              <w:rPr>
                <w:rFonts w:ascii="Arial" w:hAnsi="Arial" w:cs="Arial"/>
              </w:rPr>
              <w:lastRenderedPageBreak/>
              <w:t xml:space="preserve">Perform a clinical medication review, produce a post discharge medicines care plan including dose titration and booking of follow up tests and working with patients and community pharmacists to ensure patients receive the medicines they need post discharge and working with patients and community pharmacists to ensure patients receive the medicines they need post discharge. </w:t>
            </w:r>
          </w:p>
          <w:p w14:paraId="0E8CAB14" w14:textId="77777777" w:rsidR="006B6A4C" w:rsidRPr="007E3C0E" w:rsidRDefault="006B6A4C" w:rsidP="007442C9">
            <w:pPr>
              <w:jc w:val="both"/>
              <w:rPr>
                <w:rFonts w:ascii="Arial" w:hAnsi="Arial" w:cs="Arial"/>
              </w:rPr>
            </w:pPr>
          </w:p>
          <w:p w14:paraId="458BD57D" w14:textId="77777777" w:rsidR="006B6A4C" w:rsidRPr="007E3C0E" w:rsidRDefault="006B6A4C" w:rsidP="007442C9">
            <w:pPr>
              <w:jc w:val="both"/>
              <w:rPr>
                <w:rFonts w:ascii="Arial" w:hAnsi="Arial" w:cs="Arial"/>
              </w:rPr>
            </w:pPr>
            <w:r w:rsidRPr="007E3C0E">
              <w:rPr>
                <w:rFonts w:ascii="Arial" w:hAnsi="Arial" w:cs="Arial"/>
              </w:rPr>
              <w:t>Set up and manage systems to ensure continuity of medicines supply to high-</w:t>
            </w:r>
            <w:r w:rsidRPr="007E3C0E">
              <w:rPr>
                <w:rFonts w:ascii="Cambria Math" w:hAnsi="Cambria Math" w:cs="Cambria Math"/>
              </w:rPr>
              <w:t>‐</w:t>
            </w:r>
            <w:r w:rsidRPr="007E3C0E">
              <w:rPr>
                <w:rFonts w:ascii="Arial" w:hAnsi="Arial" w:cs="Arial"/>
              </w:rPr>
              <w:t xml:space="preserve"> risk groups of patients (</w:t>
            </w:r>
            <w:proofErr w:type="gramStart"/>
            <w:r w:rsidRPr="007E3C0E">
              <w:rPr>
                <w:rFonts w:ascii="Arial" w:hAnsi="Arial" w:cs="Arial"/>
              </w:rPr>
              <w:t>e.g.</w:t>
            </w:r>
            <w:proofErr w:type="gramEnd"/>
            <w:r w:rsidRPr="007E3C0E">
              <w:rPr>
                <w:rFonts w:ascii="Arial" w:hAnsi="Arial" w:cs="Arial"/>
              </w:rPr>
              <w:t xml:space="preserve"> those with medicine compliance aids or those in care homes). </w:t>
            </w:r>
          </w:p>
          <w:p w14:paraId="2089F13B" w14:textId="77777777" w:rsidR="006B6A4C" w:rsidRPr="007E3C0E" w:rsidRDefault="006B6A4C" w:rsidP="007442C9">
            <w:pPr>
              <w:jc w:val="both"/>
              <w:rPr>
                <w:rFonts w:ascii="Arial" w:hAnsi="Arial" w:cs="Arial"/>
              </w:rPr>
            </w:pPr>
          </w:p>
          <w:p w14:paraId="66F82F96" w14:textId="77777777" w:rsidR="006B6A4C" w:rsidRPr="007E3C0E" w:rsidRDefault="006B6A4C" w:rsidP="007442C9">
            <w:pPr>
              <w:jc w:val="both"/>
              <w:rPr>
                <w:rFonts w:ascii="Arial" w:hAnsi="Arial" w:cs="Arial"/>
              </w:rPr>
            </w:pPr>
            <w:r w:rsidRPr="007E3C0E">
              <w:rPr>
                <w:rFonts w:ascii="Arial" w:hAnsi="Arial" w:cs="Arial"/>
              </w:rPr>
              <w:t>Work in partnership with hospital colleagues (</w:t>
            </w:r>
            <w:proofErr w:type="gramStart"/>
            <w:r w:rsidRPr="007E3C0E">
              <w:rPr>
                <w:rFonts w:ascii="Arial" w:hAnsi="Arial" w:cs="Arial"/>
              </w:rPr>
              <w:t>e.g.</w:t>
            </w:r>
            <w:proofErr w:type="gramEnd"/>
            <w:r w:rsidRPr="007E3C0E">
              <w:rPr>
                <w:rFonts w:ascii="Arial" w:hAnsi="Arial" w:cs="Arial"/>
              </w:rPr>
              <w:t xml:space="preserve"> care of the elderly doctors and clinical pharmacists) to proactively manage patients at high risk of medicine related problems before they are discharged to ensure continuity of care.</w:t>
            </w:r>
          </w:p>
          <w:p w14:paraId="5A466E73" w14:textId="77777777" w:rsidR="006B6A4C" w:rsidRPr="007E3C0E" w:rsidRDefault="006B6A4C" w:rsidP="007442C9">
            <w:pPr>
              <w:jc w:val="both"/>
              <w:rPr>
                <w:rFonts w:ascii="Arial" w:hAnsi="Arial" w:cs="Arial"/>
              </w:rPr>
            </w:pPr>
          </w:p>
        </w:tc>
      </w:tr>
      <w:tr w:rsidR="006B6A4C" w:rsidRPr="007E3C0E" w14:paraId="2A31CA26"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5EF1BB39" w14:textId="77777777" w:rsidR="006B6A4C" w:rsidRPr="007E3C0E" w:rsidRDefault="006B6A4C" w:rsidP="007442C9">
            <w:pPr>
              <w:rPr>
                <w:rFonts w:ascii="Arial" w:hAnsi="Arial" w:cs="Arial"/>
              </w:rPr>
            </w:pPr>
            <w:r w:rsidRPr="007E3C0E">
              <w:rPr>
                <w:rFonts w:ascii="Arial" w:hAnsi="Arial" w:cs="Arial"/>
              </w:rPr>
              <w:lastRenderedPageBreak/>
              <w:t>Signposting</w:t>
            </w:r>
          </w:p>
        </w:tc>
        <w:tc>
          <w:tcPr>
            <w:tcW w:w="7094" w:type="dxa"/>
            <w:tcBorders>
              <w:top w:val="single" w:sz="4" w:space="0" w:color="auto"/>
              <w:left w:val="single" w:sz="4" w:space="0" w:color="auto"/>
              <w:bottom w:val="single" w:sz="4" w:space="0" w:color="auto"/>
              <w:right w:val="single" w:sz="4" w:space="0" w:color="auto"/>
            </w:tcBorders>
          </w:tcPr>
          <w:p w14:paraId="7AA86B85" w14:textId="77777777" w:rsidR="006B6A4C" w:rsidRPr="007E3C0E" w:rsidRDefault="006B6A4C" w:rsidP="007442C9">
            <w:pPr>
              <w:jc w:val="both"/>
              <w:rPr>
                <w:rFonts w:ascii="Arial" w:hAnsi="Arial" w:cs="Arial"/>
              </w:rPr>
            </w:pPr>
            <w:r w:rsidRPr="007E3C0E">
              <w:rPr>
                <w:rFonts w:ascii="Arial" w:hAnsi="Arial" w:cs="Arial"/>
              </w:rPr>
              <w:t xml:space="preserve">Ensure that patients are referred to the appropriate healthcare professional for the appropriate level of care within an appropriate period of time </w:t>
            </w:r>
            <w:proofErr w:type="gramStart"/>
            <w:r w:rsidRPr="007E3C0E">
              <w:rPr>
                <w:rFonts w:ascii="Arial" w:hAnsi="Arial" w:cs="Arial"/>
              </w:rPr>
              <w:t>e.g.</w:t>
            </w:r>
            <w:proofErr w:type="gramEnd"/>
            <w:r w:rsidRPr="007E3C0E">
              <w:rPr>
                <w:rFonts w:ascii="Arial" w:hAnsi="Arial" w:cs="Arial"/>
              </w:rPr>
              <w:t xml:space="preserve"> pathology results, common/minor ailments, acute conditions, long term condition reviews etc.</w:t>
            </w:r>
          </w:p>
        </w:tc>
      </w:tr>
      <w:tr w:rsidR="006B6A4C" w:rsidRPr="007E3C0E" w14:paraId="64206014"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5324DEF5" w14:textId="77777777" w:rsidR="006B6A4C" w:rsidRPr="007E3C0E" w:rsidRDefault="006B6A4C" w:rsidP="007442C9">
            <w:pPr>
              <w:rPr>
                <w:rFonts w:ascii="Arial" w:hAnsi="Arial" w:cs="Arial"/>
              </w:rPr>
            </w:pPr>
            <w:r w:rsidRPr="007E3C0E">
              <w:rPr>
                <w:rFonts w:ascii="Arial" w:hAnsi="Arial" w:cs="Arial"/>
              </w:rPr>
              <w:t>Repeat prescribing</w:t>
            </w:r>
          </w:p>
        </w:tc>
        <w:tc>
          <w:tcPr>
            <w:tcW w:w="7094" w:type="dxa"/>
            <w:tcBorders>
              <w:top w:val="single" w:sz="4" w:space="0" w:color="auto"/>
              <w:left w:val="single" w:sz="4" w:space="0" w:color="auto"/>
              <w:bottom w:val="single" w:sz="4" w:space="0" w:color="auto"/>
              <w:right w:val="single" w:sz="4" w:space="0" w:color="auto"/>
            </w:tcBorders>
          </w:tcPr>
          <w:p w14:paraId="488A3DF6" w14:textId="77777777" w:rsidR="006B6A4C" w:rsidRPr="007E3C0E" w:rsidRDefault="006B6A4C" w:rsidP="007442C9">
            <w:pPr>
              <w:jc w:val="both"/>
              <w:rPr>
                <w:rFonts w:ascii="Arial" w:hAnsi="Arial" w:cs="Arial"/>
              </w:rPr>
            </w:pPr>
            <w:r>
              <w:rPr>
                <w:rFonts w:ascii="Arial" w:hAnsi="Arial" w:cs="Arial"/>
              </w:rPr>
              <w:t>Working with practices and their prescription teams in the implementation of Repeat Prescribing Protocols, electronic Repeat Dispensing, etc.</w:t>
            </w:r>
          </w:p>
          <w:p w14:paraId="7A77E1DA" w14:textId="77777777" w:rsidR="006B6A4C" w:rsidRPr="007E3C0E" w:rsidRDefault="006B6A4C" w:rsidP="007442C9">
            <w:pPr>
              <w:jc w:val="both"/>
              <w:rPr>
                <w:rFonts w:ascii="Arial" w:hAnsi="Arial" w:cs="Arial"/>
              </w:rPr>
            </w:pPr>
            <w:r w:rsidRPr="007E3C0E">
              <w:rPr>
                <w:rFonts w:ascii="Arial" w:hAnsi="Arial" w:cs="Arial"/>
              </w:rPr>
              <w:t>Manage the repeat prescribing reauthorisation process by reviewing patient requests for repeat prescriptions and reviewing medicines reaching review dates; make necessary changes as an independent prescriber, and ensure patients are booked in for necessary monitoring tests where required.</w:t>
            </w:r>
          </w:p>
        </w:tc>
      </w:tr>
      <w:tr w:rsidR="006B6A4C" w:rsidRPr="007E3C0E" w14:paraId="18C2ACD2"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4912D115" w14:textId="77777777" w:rsidR="006B6A4C" w:rsidRPr="007E3C0E" w:rsidRDefault="006B6A4C" w:rsidP="007442C9">
            <w:pPr>
              <w:rPr>
                <w:rFonts w:ascii="Arial" w:hAnsi="Arial" w:cs="Arial"/>
              </w:rPr>
            </w:pPr>
            <w:r w:rsidRPr="007E3C0E">
              <w:rPr>
                <w:rFonts w:ascii="Arial" w:hAnsi="Arial" w:cs="Arial"/>
              </w:rPr>
              <w:t>Risk stratification</w:t>
            </w:r>
          </w:p>
        </w:tc>
        <w:tc>
          <w:tcPr>
            <w:tcW w:w="7094" w:type="dxa"/>
            <w:tcBorders>
              <w:top w:val="single" w:sz="4" w:space="0" w:color="auto"/>
              <w:left w:val="single" w:sz="4" w:space="0" w:color="auto"/>
              <w:bottom w:val="single" w:sz="4" w:space="0" w:color="auto"/>
              <w:right w:val="single" w:sz="4" w:space="0" w:color="auto"/>
            </w:tcBorders>
          </w:tcPr>
          <w:p w14:paraId="71EBE918" w14:textId="77777777" w:rsidR="006B6A4C" w:rsidRPr="007E3C0E" w:rsidRDefault="006B6A4C" w:rsidP="007442C9">
            <w:pPr>
              <w:jc w:val="both"/>
              <w:rPr>
                <w:rFonts w:ascii="Arial" w:hAnsi="Arial" w:cs="Arial"/>
              </w:rPr>
            </w:pPr>
            <w:r w:rsidRPr="007E3C0E">
              <w:rPr>
                <w:rFonts w:ascii="Arial" w:hAnsi="Arial" w:cs="Arial"/>
              </w:rPr>
              <w:t xml:space="preserve">Design, </w:t>
            </w:r>
            <w:proofErr w:type="gramStart"/>
            <w:r w:rsidRPr="007E3C0E">
              <w:rPr>
                <w:rFonts w:ascii="Arial" w:hAnsi="Arial" w:cs="Arial"/>
              </w:rPr>
              <w:t>development</w:t>
            </w:r>
            <w:proofErr w:type="gramEnd"/>
            <w:r w:rsidRPr="007E3C0E">
              <w:rPr>
                <w:rFonts w:ascii="Arial" w:hAnsi="Arial" w:cs="Arial"/>
              </w:rPr>
              <w:t xml:space="preserve"> and implementation of computer searches to identify cohorts of patients at high risk of harm from medicines.</w:t>
            </w:r>
          </w:p>
          <w:p w14:paraId="025A2F17" w14:textId="77777777" w:rsidR="006B6A4C" w:rsidRPr="007E3C0E" w:rsidRDefault="006B6A4C" w:rsidP="007442C9">
            <w:pPr>
              <w:jc w:val="both"/>
              <w:rPr>
                <w:rFonts w:ascii="Arial" w:hAnsi="Arial" w:cs="Arial"/>
              </w:rPr>
            </w:pPr>
          </w:p>
          <w:p w14:paraId="58CD3216" w14:textId="77777777" w:rsidR="006B6A4C" w:rsidRPr="007E3C0E" w:rsidRDefault="006B6A4C" w:rsidP="007442C9">
            <w:pPr>
              <w:jc w:val="both"/>
              <w:rPr>
                <w:rFonts w:ascii="Arial" w:hAnsi="Arial" w:cs="Arial"/>
              </w:rPr>
            </w:pPr>
            <w:r w:rsidRPr="007E3C0E">
              <w:rPr>
                <w:rFonts w:ascii="Arial" w:hAnsi="Arial" w:cs="Arial"/>
              </w:rPr>
              <w:t xml:space="preserve">Responsibility for management of risk stratification tools on behalf of the practice. </w:t>
            </w:r>
          </w:p>
          <w:p w14:paraId="530760B1" w14:textId="77777777" w:rsidR="006B6A4C" w:rsidRPr="007E3C0E" w:rsidRDefault="006B6A4C" w:rsidP="007442C9">
            <w:pPr>
              <w:jc w:val="both"/>
              <w:rPr>
                <w:rFonts w:ascii="Arial" w:hAnsi="Arial" w:cs="Arial"/>
              </w:rPr>
            </w:pPr>
          </w:p>
          <w:p w14:paraId="5D1549F4" w14:textId="77777777" w:rsidR="006B6A4C" w:rsidRPr="007E3C0E" w:rsidRDefault="006B6A4C" w:rsidP="007442C9">
            <w:pPr>
              <w:jc w:val="both"/>
              <w:rPr>
                <w:rFonts w:ascii="Arial" w:hAnsi="Arial" w:cs="Arial"/>
              </w:rPr>
            </w:pPr>
            <w:r w:rsidRPr="007E3C0E">
              <w:rPr>
                <w:rFonts w:ascii="Arial" w:hAnsi="Arial" w:cs="Arial"/>
              </w:rPr>
              <w:t>Working with patients and the primary care team to minimise risks through medicines optimisation.</w:t>
            </w:r>
          </w:p>
          <w:p w14:paraId="14C305D0" w14:textId="77777777" w:rsidR="006B6A4C" w:rsidRPr="007E3C0E" w:rsidRDefault="006B6A4C" w:rsidP="007442C9">
            <w:pPr>
              <w:jc w:val="both"/>
              <w:rPr>
                <w:rFonts w:ascii="Arial" w:hAnsi="Arial" w:cs="Arial"/>
              </w:rPr>
            </w:pPr>
          </w:p>
        </w:tc>
      </w:tr>
      <w:tr w:rsidR="006B6A4C" w:rsidRPr="007E3C0E" w14:paraId="055B9FBE"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7F6CA6DD" w14:textId="77777777" w:rsidR="006B6A4C" w:rsidRPr="007E3C0E" w:rsidRDefault="006B6A4C" w:rsidP="007442C9">
            <w:pPr>
              <w:rPr>
                <w:rFonts w:ascii="Arial" w:hAnsi="Arial" w:cs="Arial"/>
              </w:rPr>
            </w:pPr>
            <w:r w:rsidRPr="007E3C0E">
              <w:rPr>
                <w:rFonts w:ascii="Arial" w:hAnsi="Arial" w:cs="Arial"/>
              </w:rPr>
              <w:t>Service development</w:t>
            </w:r>
          </w:p>
        </w:tc>
        <w:tc>
          <w:tcPr>
            <w:tcW w:w="7094" w:type="dxa"/>
            <w:tcBorders>
              <w:top w:val="single" w:sz="4" w:space="0" w:color="auto"/>
              <w:left w:val="single" w:sz="4" w:space="0" w:color="auto"/>
              <w:bottom w:val="single" w:sz="4" w:space="0" w:color="auto"/>
              <w:right w:val="single" w:sz="4" w:space="0" w:color="auto"/>
            </w:tcBorders>
          </w:tcPr>
          <w:p w14:paraId="064A5D6E" w14:textId="77777777" w:rsidR="006B6A4C" w:rsidRPr="007E3C0E" w:rsidRDefault="006B6A4C" w:rsidP="007442C9">
            <w:pPr>
              <w:jc w:val="both"/>
              <w:rPr>
                <w:rFonts w:ascii="Arial" w:hAnsi="Arial" w:cs="Arial"/>
              </w:rPr>
            </w:pPr>
            <w:r w:rsidRPr="007E3C0E">
              <w:rPr>
                <w:rFonts w:ascii="Arial" w:hAnsi="Arial" w:cs="Arial"/>
              </w:rPr>
              <w:t>Contribute pharmaceutical advice for the development and implementation of new services that have medicinal components (</w:t>
            </w:r>
            <w:proofErr w:type="gramStart"/>
            <w:r w:rsidRPr="007E3C0E">
              <w:rPr>
                <w:rFonts w:ascii="Arial" w:hAnsi="Arial" w:cs="Arial"/>
              </w:rPr>
              <w:t>e.g.</w:t>
            </w:r>
            <w:proofErr w:type="gramEnd"/>
            <w:r w:rsidRPr="007E3C0E">
              <w:rPr>
                <w:rFonts w:ascii="Arial" w:hAnsi="Arial" w:cs="Arial"/>
              </w:rPr>
              <w:t xml:space="preserve"> advice on treatment pathways and patient information leaflets). </w:t>
            </w:r>
          </w:p>
          <w:p w14:paraId="6DEF0339" w14:textId="77777777" w:rsidR="006B6A4C" w:rsidRPr="007E3C0E" w:rsidRDefault="006B6A4C" w:rsidP="007442C9">
            <w:pPr>
              <w:jc w:val="both"/>
              <w:rPr>
                <w:rFonts w:ascii="Arial" w:hAnsi="Arial" w:cs="Arial"/>
              </w:rPr>
            </w:pPr>
          </w:p>
        </w:tc>
      </w:tr>
      <w:tr w:rsidR="006B6A4C" w:rsidRPr="007E3C0E" w14:paraId="2E4877A0"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270BDD38" w14:textId="77777777" w:rsidR="006B6A4C" w:rsidRPr="007E3C0E" w:rsidRDefault="006B6A4C" w:rsidP="007442C9">
            <w:pPr>
              <w:rPr>
                <w:rFonts w:ascii="Arial" w:hAnsi="Arial" w:cs="Arial"/>
              </w:rPr>
            </w:pPr>
            <w:r w:rsidRPr="007E3C0E">
              <w:rPr>
                <w:rFonts w:ascii="Arial" w:hAnsi="Arial" w:cs="Arial"/>
              </w:rPr>
              <w:t>Information management</w:t>
            </w:r>
          </w:p>
        </w:tc>
        <w:tc>
          <w:tcPr>
            <w:tcW w:w="7094" w:type="dxa"/>
            <w:tcBorders>
              <w:top w:val="single" w:sz="4" w:space="0" w:color="auto"/>
              <w:left w:val="single" w:sz="4" w:space="0" w:color="auto"/>
              <w:bottom w:val="single" w:sz="4" w:space="0" w:color="auto"/>
              <w:right w:val="single" w:sz="4" w:space="0" w:color="auto"/>
            </w:tcBorders>
          </w:tcPr>
          <w:p w14:paraId="0D3272BB" w14:textId="77777777" w:rsidR="006B6A4C" w:rsidRPr="007E3C0E" w:rsidRDefault="006B6A4C" w:rsidP="007442C9">
            <w:pPr>
              <w:jc w:val="both"/>
              <w:rPr>
                <w:rFonts w:ascii="Arial" w:hAnsi="Arial" w:cs="Arial"/>
              </w:rPr>
            </w:pPr>
            <w:r w:rsidRPr="007E3C0E">
              <w:rPr>
                <w:rFonts w:ascii="Arial" w:hAnsi="Arial" w:cs="Arial"/>
              </w:rPr>
              <w:t xml:space="preserve">Analyse, </w:t>
            </w:r>
            <w:proofErr w:type="gramStart"/>
            <w:r w:rsidRPr="007E3C0E">
              <w:rPr>
                <w:rFonts w:ascii="Arial" w:hAnsi="Arial" w:cs="Arial"/>
              </w:rPr>
              <w:t>interpret</w:t>
            </w:r>
            <w:proofErr w:type="gramEnd"/>
            <w:r w:rsidRPr="007E3C0E">
              <w:rPr>
                <w:rFonts w:ascii="Arial" w:hAnsi="Arial" w:cs="Arial"/>
              </w:rPr>
              <w:t xml:space="preserve"> and present medicines data to highlight issues and risks to support decision making.</w:t>
            </w:r>
          </w:p>
          <w:p w14:paraId="63682B0D" w14:textId="77777777" w:rsidR="006B6A4C" w:rsidRPr="007E3C0E" w:rsidRDefault="006B6A4C" w:rsidP="007442C9">
            <w:pPr>
              <w:jc w:val="both"/>
              <w:rPr>
                <w:rFonts w:ascii="Arial" w:hAnsi="Arial" w:cs="Arial"/>
              </w:rPr>
            </w:pPr>
          </w:p>
        </w:tc>
      </w:tr>
      <w:tr w:rsidR="006B6A4C" w:rsidRPr="007E3C0E" w14:paraId="12276241"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2D22102A" w14:textId="77777777" w:rsidR="006B6A4C" w:rsidRPr="007E3C0E" w:rsidRDefault="006B6A4C" w:rsidP="007442C9">
            <w:pPr>
              <w:rPr>
                <w:rFonts w:ascii="Arial" w:hAnsi="Arial" w:cs="Arial"/>
              </w:rPr>
            </w:pPr>
            <w:r w:rsidRPr="007E3C0E">
              <w:rPr>
                <w:rFonts w:ascii="Arial" w:hAnsi="Arial" w:cs="Arial"/>
              </w:rPr>
              <w:t>Medicines quality improvement</w:t>
            </w:r>
          </w:p>
        </w:tc>
        <w:tc>
          <w:tcPr>
            <w:tcW w:w="7094" w:type="dxa"/>
            <w:tcBorders>
              <w:top w:val="single" w:sz="4" w:space="0" w:color="auto"/>
              <w:left w:val="single" w:sz="4" w:space="0" w:color="auto"/>
              <w:bottom w:val="single" w:sz="4" w:space="0" w:color="auto"/>
              <w:right w:val="single" w:sz="4" w:space="0" w:color="auto"/>
            </w:tcBorders>
          </w:tcPr>
          <w:p w14:paraId="0ED2E956" w14:textId="77777777" w:rsidR="006B6A4C" w:rsidRPr="007E3C0E" w:rsidRDefault="006B6A4C" w:rsidP="007442C9">
            <w:pPr>
              <w:jc w:val="both"/>
              <w:rPr>
                <w:rFonts w:ascii="Arial" w:hAnsi="Arial" w:cs="Arial"/>
              </w:rPr>
            </w:pPr>
            <w:r w:rsidRPr="007E3C0E">
              <w:rPr>
                <w:rFonts w:ascii="Arial" w:hAnsi="Arial" w:cs="Arial"/>
              </w:rPr>
              <w:t xml:space="preserve">Identify and provide leadership on areas of prescribing and medicines optimisation. </w:t>
            </w:r>
          </w:p>
          <w:p w14:paraId="4C4E460F" w14:textId="77777777" w:rsidR="006B6A4C" w:rsidRPr="007E3C0E" w:rsidRDefault="006B6A4C" w:rsidP="007442C9">
            <w:pPr>
              <w:jc w:val="both"/>
              <w:rPr>
                <w:rFonts w:ascii="Arial" w:hAnsi="Arial" w:cs="Arial"/>
              </w:rPr>
            </w:pPr>
          </w:p>
          <w:p w14:paraId="71E281AA" w14:textId="77777777" w:rsidR="006B6A4C" w:rsidRPr="007E3C0E" w:rsidRDefault="006B6A4C" w:rsidP="007442C9">
            <w:pPr>
              <w:jc w:val="both"/>
              <w:rPr>
                <w:rFonts w:ascii="Arial" w:hAnsi="Arial" w:cs="Arial"/>
              </w:rPr>
            </w:pPr>
            <w:r w:rsidRPr="007E3C0E">
              <w:rPr>
                <w:rFonts w:ascii="Arial" w:hAnsi="Arial" w:cs="Arial"/>
              </w:rPr>
              <w:t xml:space="preserve">Conduct clinical audits and improve projects or work with colleagues such as GP registrars, practice managers etc. </w:t>
            </w:r>
            <w:r>
              <w:rPr>
                <w:rFonts w:ascii="Arial" w:hAnsi="Arial" w:cs="Arial"/>
              </w:rPr>
              <w:t xml:space="preserve"> </w:t>
            </w:r>
            <w:r w:rsidRPr="007E3C0E">
              <w:rPr>
                <w:rFonts w:ascii="Arial" w:hAnsi="Arial" w:cs="Arial"/>
              </w:rPr>
              <w:t xml:space="preserve">Present results and provide leadership on suggested changes. </w:t>
            </w:r>
          </w:p>
          <w:p w14:paraId="19955D42" w14:textId="77777777" w:rsidR="006B6A4C" w:rsidRPr="007E3C0E" w:rsidRDefault="006B6A4C" w:rsidP="007442C9">
            <w:pPr>
              <w:jc w:val="both"/>
              <w:rPr>
                <w:rFonts w:ascii="Arial" w:hAnsi="Arial" w:cs="Arial"/>
              </w:rPr>
            </w:pPr>
          </w:p>
        </w:tc>
      </w:tr>
      <w:tr w:rsidR="006B6A4C" w:rsidRPr="007E3C0E" w14:paraId="063FB749"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0BF110B6" w14:textId="77777777" w:rsidR="006B6A4C" w:rsidRPr="007E3C0E" w:rsidRDefault="006B6A4C" w:rsidP="007442C9">
            <w:pPr>
              <w:rPr>
                <w:rFonts w:ascii="Arial" w:hAnsi="Arial" w:cs="Arial"/>
              </w:rPr>
            </w:pPr>
            <w:r w:rsidRPr="007E3C0E">
              <w:rPr>
                <w:rFonts w:ascii="Arial" w:hAnsi="Arial" w:cs="Arial"/>
              </w:rPr>
              <w:t>Medicines safety</w:t>
            </w:r>
          </w:p>
        </w:tc>
        <w:tc>
          <w:tcPr>
            <w:tcW w:w="7094" w:type="dxa"/>
            <w:tcBorders>
              <w:top w:val="single" w:sz="4" w:space="0" w:color="auto"/>
              <w:left w:val="single" w:sz="4" w:space="0" w:color="auto"/>
              <w:bottom w:val="single" w:sz="4" w:space="0" w:color="auto"/>
              <w:right w:val="single" w:sz="4" w:space="0" w:color="auto"/>
            </w:tcBorders>
          </w:tcPr>
          <w:p w14:paraId="3A1AD954" w14:textId="77777777" w:rsidR="006B6A4C" w:rsidRPr="007E3C0E" w:rsidRDefault="006B6A4C" w:rsidP="007442C9">
            <w:pPr>
              <w:jc w:val="both"/>
              <w:rPr>
                <w:rFonts w:ascii="Arial" w:hAnsi="Arial" w:cs="Arial"/>
              </w:rPr>
            </w:pPr>
            <w:r w:rsidRPr="007E3C0E">
              <w:rPr>
                <w:rFonts w:ascii="Arial" w:hAnsi="Arial" w:cs="Arial"/>
              </w:rPr>
              <w:t xml:space="preserve">Identify national and local policy and guidance that affects patient safety </w:t>
            </w:r>
            <w:proofErr w:type="gramStart"/>
            <w:r w:rsidRPr="007E3C0E">
              <w:rPr>
                <w:rFonts w:ascii="Arial" w:hAnsi="Arial" w:cs="Arial"/>
              </w:rPr>
              <w:t>through the use of</w:t>
            </w:r>
            <w:proofErr w:type="gramEnd"/>
            <w:r w:rsidRPr="007E3C0E">
              <w:rPr>
                <w:rFonts w:ascii="Arial" w:hAnsi="Arial" w:cs="Arial"/>
              </w:rPr>
              <w:t xml:space="preserve"> medicines, including MHRA alerts, product withdrawals and emerging evidence form clinical trials. </w:t>
            </w:r>
          </w:p>
          <w:p w14:paraId="331042BC" w14:textId="77777777" w:rsidR="006B6A4C" w:rsidRPr="007E3C0E" w:rsidRDefault="006B6A4C" w:rsidP="007442C9">
            <w:pPr>
              <w:jc w:val="both"/>
              <w:rPr>
                <w:rFonts w:ascii="Arial" w:hAnsi="Arial" w:cs="Arial"/>
              </w:rPr>
            </w:pPr>
          </w:p>
          <w:p w14:paraId="11DCEA43" w14:textId="77777777" w:rsidR="006B6A4C" w:rsidRPr="007E3C0E" w:rsidRDefault="006B6A4C" w:rsidP="007442C9">
            <w:pPr>
              <w:jc w:val="both"/>
              <w:rPr>
                <w:rFonts w:ascii="Arial" w:hAnsi="Arial" w:cs="Arial"/>
              </w:rPr>
            </w:pPr>
            <w:r w:rsidRPr="007E3C0E">
              <w:rPr>
                <w:rFonts w:ascii="Arial" w:hAnsi="Arial" w:cs="Arial"/>
              </w:rPr>
              <w:t>Manage the process of implementing changes to medicines and guidance for practitioners.</w:t>
            </w:r>
          </w:p>
          <w:p w14:paraId="6313B626" w14:textId="77777777" w:rsidR="006B6A4C" w:rsidRPr="007E3C0E" w:rsidRDefault="006B6A4C" w:rsidP="007442C9">
            <w:pPr>
              <w:jc w:val="both"/>
              <w:rPr>
                <w:rFonts w:ascii="Arial" w:hAnsi="Arial" w:cs="Arial"/>
              </w:rPr>
            </w:pPr>
          </w:p>
        </w:tc>
      </w:tr>
      <w:tr w:rsidR="006B6A4C" w:rsidRPr="007E3C0E" w14:paraId="7C75B58D"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55671913" w14:textId="77777777" w:rsidR="006B6A4C" w:rsidRPr="007E3C0E" w:rsidRDefault="006B6A4C" w:rsidP="007442C9">
            <w:pPr>
              <w:rPr>
                <w:rFonts w:ascii="Arial" w:hAnsi="Arial" w:cs="Arial"/>
              </w:rPr>
            </w:pPr>
            <w:r w:rsidRPr="007E3C0E">
              <w:rPr>
                <w:rFonts w:ascii="Arial" w:hAnsi="Arial" w:cs="Arial"/>
              </w:rPr>
              <w:lastRenderedPageBreak/>
              <w:t>Implementation of local and national guidelines and formulary recommendations</w:t>
            </w:r>
          </w:p>
        </w:tc>
        <w:tc>
          <w:tcPr>
            <w:tcW w:w="7094" w:type="dxa"/>
            <w:tcBorders>
              <w:top w:val="single" w:sz="4" w:space="0" w:color="auto"/>
              <w:left w:val="single" w:sz="4" w:space="0" w:color="auto"/>
              <w:bottom w:val="single" w:sz="4" w:space="0" w:color="auto"/>
              <w:right w:val="single" w:sz="4" w:space="0" w:color="auto"/>
            </w:tcBorders>
          </w:tcPr>
          <w:p w14:paraId="6F39D886" w14:textId="77777777" w:rsidR="006B6A4C" w:rsidRPr="007E3C0E" w:rsidRDefault="006B6A4C" w:rsidP="007442C9">
            <w:pPr>
              <w:jc w:val="both"/>
              <w:rPr>
                <w:rFonts w:ascii="Arial" w:hAnsi="Arial" w:cs="Arial"/>
              </w:rPr>
            </w:pPr>
            <w:r w:rsidRPr="007E3C0E">
              <w:rPr>
                <w:rFonts w:ascii="Arial" w:hAnsi="Arial" w:cs="Arial"/>
              </w:rPr>
              <w:t xml:space="preserve">Monitor practice prescribing against the local health economy’s RAG list for medicines that should be prescribed by hospital doctors (red drugs) or subject to shared care (amber drugs). </w:t>
            </w:r>
          </w:p>
          <w:p w14:paraId="193478BB" w14:textId="77777777" w:rsidR="006B6A4C" w:rsidRPr="007E3C0E" w:rsidRDefault="006B6A4C" w:rsidP="007442C9">
            <w:pPr>
              <w:jc w:val="both"/>
              <w:rPr>
                <w:rFonts w:ascii="Arial" w:hAnsi="Arial" w:cs="Arial"/>
              </w:rPr>
            </w:pPr>
          </w:p>
          <w:p w14:paraId="0D084EB7" w14:textId="77777777" w:rsidR="006B6A4C" w:rsidRPr="007E3C0E" w:rsidRDefault="006B6A4C" w:rsidP="007442C9">
            <w:pPr>
              <w:jc w:val="both"/>
              <w:rPr>
                <w:rFonts w:ascii="Arial" w:hAnsi="Arial" w:cs="Arial"/>
              </w:rPr>
            </w:pPr>
            <w:r w:rsidRPr="007E3C0E">
              <w:rPr>
                <w:rFonts w:ascii="Arial" w:hAnsi="Arial" w:cs="Arial"/>
              </w:rPr>
              <w:t xml:space="preserve">Liaise directly with hospital colleagues where prescribing needs to be returned to specialists. </w:t>
            </w:r>
          </w:p>
          <w:p w14:paraId="12C07F7A" w14:textId="77777777" w:rsidR="006B6A4C" w:rsidRPr="007E3C0E" w:rsidRDefault="006B6A4C" w:rsidP="007442C9">
            <w:pPr>
              <w:jc w:val="both"/>
              <w:rPr>
                <w:rFonts w:ascii="Arial" w:hAnsi="Arial" w:cs="Arial"/>
              </w:rPr>
            </w:pPr>
          </w:p>
          <w:p w14:paraId="7DE7193F" w14:textId="77777777" w:rsidR="006B6A4C" w:rsidRPr="007E3C0E" w:rsidRDefault="006B6A4C" w:rsidP="007442C9">
            <w:pPr>
              <w:jc w:val="both"/>
              <w:rPr>
                <w:rFonts w:ascii="Arial" w:hAnsi="Arial" w:cs="Arial"/>
              </w:rPr>
            </w:pPr>
            <w:r w:rsidRPr="007E3C0E">
              <w:rPr>
                <w:rFonts w:ascii="Arial" w:hAnsi="Arial" w:cs="Arial"/>
              </w:rPr>
              <w:t xml:space="preserve">Assist practices in setting and maintaining a practice formulary that is hosted on the practice’s computer system. </w:t>
            </w:r>
          </w:p>
          <w:p w14:paraId="25C0935A" w14:textId="77777777" w:rsidR="006B6A4C" w:rsidRPr="007E3C0E" w:rsidRDefault="006B6A4C" w:rsidP="007442C9">
            <w:pPr>
              <w:jc w:val="both"/>
              <w:rPr>
                <w:rFonts w:ascii="Arial" w:hAnsi="Arial" w:cs="Arial"/>
              </w:rPr>
            </w:pPr>
          </w:p>
          <w:p w14:paraId="67E1BB22" w14:textId="77777777" w:rsidR="006B6A4C" w:rsidRPr="007E3C0E" w:rsidRDefault="006B6A4C" w:rsidP="007442C9">
            <w:pPr>
              <w:jc w:val="both"/>
              <w:rPr>
                <w:rFonts w:ascii="Arial" w:hAnsi="Arial" w:cs="Arial"/>
              </w:rPr>
            </w:pPr>
            <w:r w:rsidRPr="007E3C0E">
              <w:rPr>
                <w:rFonts w:ascii="Arial" w:hAnsi="Arial" w:cs="Arial"/>
              </w:rPr>
              <w:t xml:space="preserve">Suggest and develop computer decision support tools to help remind prescribers about the agreed formulary choice and local recommendations. </w:t>
            </w:r>
          </w:p>
          <w:p w14:paraId="59D50694" w14:textId="77777777" w:rsidR="006B6A4C" w:rsidRPr="007E3C0E" w:rsidRDefault="006B6A4C" w:rsidP="007442C9">
            <w:pPr>
              <w:jc w:val="both"/>
              <w:rPr>
                <w:rFonts w:ascii="Arial" w:hAnsi="Arial" w:cs="Arial"/>
              </w:rPr>
            </w:pPr>
          </w:p>
          <w:p w14:paraId="5C6A45F0" w14:textId="77777777" w:rsidR="006B6A4C" w:rsidRPr="007E3C0E" w:rsidRDefault="006B6A4C" w:rsidP="007442C9">
            <w:pPr>
              <w:jc w:val="both"/>
              <w:rPr>
                <w:rFonts w:ascii="Arial" w:hAnsi="Arial" w:cs="Arial"/>
              </w:rPr>
            </w:pPr>
            <w:r w:rsidRPr="007E3C0E">
              <w:rPr>
                <w:rFonts w:ascii="Arial" w:hAnsi="Arial" w:cs="Arial"/>
              </w:rPr>
              <w:t xml:space="preserve">Auditing practice’s compliance against NICE technology assessment guidance. </w:t>
            </w:r>
          </w:p>
          <w:p w14:paraId="7409F0C9" w14:textId="77777777" w:rsidR="006B6A4C" w:rsidRPr="007E3C0E" w:rsidRDefault="006B6A4C" w:rsidP="007442C9">
            <w:pPr>
              <w:jc w:val="both"/>
              <w:rPr>
                <w:rFonts w:ascii="Arial" w:hAnsi="Arial" w:cs="Arial"/>
              </w:rPr>
            </w:pPr>
          </w:p>
          <w:p w14:paraId="3C673EBD" w14:textId="77777777" w:rsidR="006B6A4C" w:rsidRPr="007E3C0E" w:rsidRDefault="006B6A4C" w:rsidP="007442C9">
            <w:pPr>
              <w:jc w:val="both"/>
              <w:rPr>
                <w:rFonts w:ascii="Arial" w:hAnsi="Arial" w:cs="Arial"/>
              </w:rPr>
            </w:pPr>
            <w:r w:rsidRPr="007E3C0E">
              <w:rPr>
                <w:rFonts w:ascii="Arial" w:hAnsi="Arial" w:cs="Arial"/>
              </w:rPr>
              <w:t>Provide newsletters on important prescribing messages to improve prescribers’ knowledge and work with the team to develop and implement other techniques known to influence implementation of evidence — such as audit and feedback.</w:t>
            </w:r>
          </w:p>
          <w:p w14:paraId="5FDEABE7" w14:textId="77777777" w:rsidR="006B6A4C" w:rsidRPr="007E3C0E" w:rsidRDefault="006B6A4C" w:rsidP="007442C9">
            <w:pPr>
              <w:jc w:val="both"/>
              <w:rPr>
                <w:rFonts w:ascii="Arial" w:hAnsi="Arial" w:cs="Arial"/>
              </w:rPr>
            </w:pPr>
          </w:p>
        </w:tc>
      </w:tr>
      <w:tr w:rsidR="006B6A4C" w:rsidRPr="007E3C0E" w14:paraId="6987B80A"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4AC2CCFF" w14:textId="77777777" w:rsidR="006B6A4C" w:rsidRPr="007E3C0E" w:rsidRDefault="006B6A4C" w:rsidP="007442C9">
            <w:pPr>
              <w:rPr>
                <w:rFonts w:ascii="Arial" w:hAnsi="Arial" w:cs="Arial"/>
              </w:rPr>
            </w:pPr>
            <w:r w:rsidRPr="007E3C0E">
              <w:rPr>
                <w:rFonts w:ascii="Arial" w:hAnsi="Arial" w:cs="Arial"/>
              </w:rPr>
              <w:t>Education and Training</w:t>
            </w:r>
          </w:p>
        </w:tc>
        <w:tc>
          <w:tcPr>
            <w:tcW w:w="7094" w:type="dxa"/>
            <w:tcBorders>
              <w:top w:val="single" w:sz="4" w:space="0" w:color="auto"/>
              <w:left w:val="single" w:sz="4" w:space="0" w:color="auto"/>
              <w:bottom w:val="single" w:sz="4" w:space="0" w:color="auto"/>
              <w:right w:val="single" w:sz="4" w:space="0" w:color="auto"/>
            </w:tcBorders>
          </w:tcPr>
          <w:p w14:paraId="2E3F2655" w14:textId="77777777" w:rsidR="006B6A4C" w:rsidRPr="007E3C0E" w:rsidRDefault="006B6A4C" w:rsidP="007442C9">
            <w:pPr>
              <w:jc w:val="both"/>
              <w:rPr>
                <w:rFonts w:ascii="Arial" w:hAnsi="Arial" w:cs="Arial"/>
              </w:rPr>
            </w:pPr>
            <w:r w:rsidRPr="007E3C0E">
              <w:rPr>
                <w:rFonts w:ascii="Arial" w:hAnsi="Arial" w:cs="Arial"/>
              </w:rPr>
              <w:t>Provide education and training to primary healthcare team on therapeutics and medicines optimisation.</w:t>
            </w:r>
          </w:p>
          <w:p w14:paraId="47AE6099" w14:textId="77777777" w:rsidR="006B6A4C" w:rsidRPr="007E3C0E" w:rsidRDefault="006B6A4C" w:rsidP="007442C9">
            <w:pPr>
              <w:jc w:val="both"/>
              <w:rPr>
                <w:rFonts w:ascii="Arial" w:hAnsi="Arial" w:cs="Arial"/>
              </w:rPr>
            </w:pPr>
          </w:p>
          <w:p w14:paraId="07BC9FA2" w14:textId="77777777" w:rsidR="006B6A4C" w:rsidRPr="007E3C0E" w:rsidRDefault="006B6A4C" w:rsidP="007442C9">
            <w:pPr>
              <w:jc w:val="both"/>
              <w:rPr>
                <w:rFonts w:ascii="Arial" w:hAnsi="Arial" w:cs="Arial"/>
              </w:rPr>
            </w:pPr>
            <w:r w:rsidRPr="007E3C0E">
              <w:rPr>
                <w:rFonts w:ascii="Arial" w:hAnsi="Arial" w:cs="Arial"/>
              </w:rPr>
              <w:t xml:space="preserve">Provide training to visiting medical, nursing, </w:t>
            </w:r>
            <w:proofErr w:type="gramStart"/>
            <w:r w:rsidRPr="007E3C0E">
              <w:rPr>
                <w:rFonts w:ascii="Arial" w:hAnsi="Arial" w:cs="Arial"/>
              </w:rPr>
              <w:t>pharmacy</w:t>
            </w:r>
            <w:proofErr w:type="gramEnd"/>
            <w:r w:rsidRPr="007E3C0E">
              <w:rPr>
                <w:rFonts w:ascii="Arial" w:hAnsi="Arial" w:cs="Arial"/>
              </w:rPr>
              <w:t xml:space="preserve"> and other healthcare students where appropriate.</w:t>
            </w:r>
          </w:p>
          <w:p w14:paraId="6A44B95B" w14:textId="77777777" w:rsidR="006B6A4C" w:rsidRPr="007E3C0E" w:rsidRDefault="006B6A4C" w:rsidP="007442C9">
            <w:pPr>
              <w:jc w:val="both"/>
              <w:rPr>
                <w:rFonts w:ascii="Arial" w:hAnsi="Arial" w:cs="Arial"/>
              </w:rPr>
            </w:pPr>
          </w:p>
        </w:tc>
      </w:tr>
      <w:tr w:rsidR="006B6A4C" w:rsidRPr="007E3C0E" w14:paraId="3FF511E1"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16AC4BA0" w14:textId="77777777" w:rsidR="006B6A4C" w:rsidRPr="007E3C0E" w:rsidRDefault="006B6A4C" w:rsidP="007442C9">
            <w:pPr>
              <w:rPr>
                <w:rFonts w:ascii="Arial" w:hAnsi="Arial" w:cs="Arial"/>
              </w:rPr>
            </w:pPr>
            <w:r w:rsidRPr="007E3C0E">
              <w:rPr>
                <w:rFonts w:ascii="Arial" w:hAnsi="Arial" w:cs="Arial"/>
              </w:rPr>
              <w:t>Care Quality Commission</w:t>
            </w:r>
          </w:p>
        </w:tc>
        <w:tc>
          <w:tcPr>
            <w:tcW w:w="7094" w:type="dxa"/>
            <w:tcBorders>
              <w:top w:val="single" w:sz="4" w:space="0" w:color="auto"/>
              <w:left w:val="single" w:sz="4" w:space="0" w:color="auto"/>
              <w:bottom w:val="single" w:sz="4" w:space="0" w:color="auto"/>
              <w:right w:val="single" w:sz="4" w:space="0" w:color="auto"/>
            </w:tcBorders>
          </w:tcPr>
          <w:p w14:paraId="6ADDF37E" w14:textId="77777777" w:rsidR="006B6A4C" w:rsidRPr="007E3C0E" w:rsidRDefault="006B6A4C" w:rsidP="007442C9">
            <w:pPr>
              <w:jc w:val="both"/>
              <w:rPr>
                <w:rFonts w:ascii="Arial" w:hAnsi="Arial" w:cs="Arial"/>
              </w:rPr>
            </w:pPr>
            <w:r w:rsidRPr="007E3C0E">
              <w:rPr>
                <w:rFonts w:ascii="Arial" w:hAnsi="Arial" w:cs="Arial"/>
              </w:rPr>
              <w:t>Work with the general practice team to ensure the practice is compliant with CQC standards where medicines are involved.</w:t>
            </w:r>
          </w:p>
          <w:p w14:paraId="5FD315B8" w14:textId="77777777" w:rsidR="006B6A4C" w:rsidRPr="007E3C0E" w:rsidRDefault="006B6A4C" w:rsidP="007442C9">
            <w:pPr>
              <w:jc w:val="both"/>
              <w:rPr>
                <w:rFonts w:ascii="Arial" w:hAnsi="Arial" w:cs="Arial"/>
              </w:rPr>
            </w:pPr>
          </w:p>
        </w:tc>
      </w:tr>
      <w:tr w:rsidR="006B6A4C" w:rsidRPr="007E3C0E" w14:paraId="025496FD" w14:textId="77777777" w:rsidTr="007442C9">
        <w:tc>
          <w:tcPr>
            <w:tcW w:w="2384" w:type="dxa"/>
            <w:tcBorders>
              <w:top w:val="single" w:sz="4" w:space="0" w:color="auto"/>
              <w:left w:val="single" w:sz="4" w:space="0" w:color="auto"/>
              <w:bottom w:val="single" w:sz="4" w:space="0" w:color="auto"/>
              <w:right w:val="single" w:sz="4" w:space="0" w:color="auto"/>
            </w:tcBorders>
            <w:hideMark/>
          </w:tcPr>
          <w:p w14:paraId="37BBBD01" w14:textId="77777777" w:rsidR="006B6A4C" w:rsidRPr="007E3C0E" w:rsidRDefault="006B6A4C" w:rsidP="007442C9">
            <w:pPr>
              <w:rPr>
                <w:rFonts w:ascii="Arial" w:hAnsi="Arial" w:cs="Arial"/>
              </w:rPr>
            </w:pPr>
            <w:r w:rsidRPr="007E3C0E">
              <w:rPr>
                <w:rFonts w:ascii="Arial" w:hAnsi="Arial" w:cs="Arial"/>
              </w:rPr>
              <w:t>Public health</w:t>
            </w:r>
          </w:p>
        </w:tc>
        <w:tc>
          <w:tcPr>
            <w:tcW w:w="7094" w:type="dxa"/>
            <w:tcBorders>
              <w:top w:val="single" w:sz="4" w:space="0" w:color="auto"/>
              <w:left w:val="single" w:sz="4" w:space="0" w:color="auto"/>
              <w:bottom w:val="single" w:sz="4" w:space="0" w:color="auto"/>
              <w:right w:val="single" w:sz="4" w:space="0" w:color="auto"/>
            </w:tcBorders>
          </w:tcPr>
          <w:p w14:paraId="384EA827" w14:textId="77777777" w:rsidR="006B6A4C" w:rsidRPr="007E3C0E" w:rsidRDefault="006B6A4C" w:rsidP="007442C9">
            <w:pPr>
              <w:jc w:val="both"/>
              <w:rPr>
                <w:rFonts w:ascii="Arial" w:hAnsi="Arial" w:cs="Arial"/>
              </w:rPr>
            </w:pPr>
            <w:r w:rsidRPr="007E3C0E">
              <w:rPr>
                <w:rFonts w:ascii="Arial" w:hAnsi="Arial" w:cs="Arial"/>
              </w:rPr>
              <w:t xml:space="preserve">To support public health campaigns. </w:t>
            </w:r>
          </w:p>
          <w:p w14:paraId="3C95C360" w14:textId="77777777" w:rsidR="006B6A4C" w:rsidRPr="007E3C0E" w:rsidRDefault="006B6A4C" w:rsidP="007442C9">
            <w:pPr>
              <w:jc w:val="both"/>
              <w:rPr>
                <w:rFonts w:ascii="Arial" w:hAnsi="Arial" w:cs="Arial"/>
              </w:rPr>
            </w:pPr>
          </w:p>
          <w:p w14:paraId="5875003B" w14:textId="77777777" w:rsidR="006B6A4C" w:rsidRPr="007E3C0E" w:rsidRDefault="006B6A4C" w:rsidP="007442C9">
            <w:pPr>
              <w:jc w:val="both"/>
              <w:rPr>
                <w:rFonts w:ascii="Arial" w:hAnsi="Arial" w:cs="Arial"/>
              </w:rPr>
            </w:pPr>
            <w:r w:rsidRPr="007E3C0E">
              <w:rPr>
                <w:rFonts w:ascii="Arial" w:hAnsi="Arial" w:cs="Arial"/>
              </w:rPr>
              <w:t xml:space="preserve">To provide specialist knowledge on all public health programmes available to the </w:t>
            </w:r>
            <w:proofErr w:type="gramStart"/>
            <w:r w:rsidRPr="007E3C0E">
              <w:rPr>
                <w:rFonts w:ascii="Arial" w:hAnsi="Arial" w:cs="Arial"/>
              </w:rPr>
              <w:t>general public</w:t>
            </w:r>
            <w:proofErr w:type="gramEnd"/>
            <w:r w:rsidRPr="007E3C0E">
              <w:rPr>
                <w:rFonts w:ascii="Arial" w:hAnsi="Arial" w:cs="Arial"/>
              </w:rPr>
              <w:t>.</w:t>
            </w:r>
          </w:p>
          <w:p w14:paraId="1B96C6C8" w14:textId="77777777" w:rsidR="006B6A4C" w:rsidRPr="007E3C0E" w:rsidRDefault="006B6A4C" w:rsidP="007442C9">
            <w:pPr>
              <w:jc w:val="both"/>
              <w:rPr>
                <w:rFonts w:ascii="Arial" w:hAnsi="Arial" w:cs="Arial"/>
              </w:rPr>
            </w:pPr>
          </w:p>
        </w:tc>
      </w:tr>
    </w:tbl>
    <w:p w14:paraId="3468A0F4" w14:textId="77777777" w:rsidR="00635CE3" w:rsidRPr="00214F58" w:rsidRDefault="00635CE3" w:rsidP="007E6304">
      <w:pPr>
        <w:rPr>
          <w:rFonts w:ascii="Arial" w:hAnsi="Arial" w:cs="Arial"/>
          <w:sz w:val="22"/>
          <w:szCs w:val="22"/>
        </w:rPr>
      </w:pPr>
    </w:p>
    <w:p w14:paraId="06DD8AB2" w14:textId="672FE39B" w:rsidR="00357112" w:rsidRPr="00214F58" w:rsidRDefault="00357112" w:rsidP="007E6304">
      <w:pPr>
        <w:tabs>
          <w:tab w:val="left" w:pos="1200"/>
        </w:tabs>
        <w:rPr>
          <w:rFonts w:ascii="Arial" w:hAnsi="Arial" w:cs="Arial"/>
          <w:b/>
          <w:bCs/>
          <w:sz w:val="22"/>
          <w:szCs w:val="22"/>
        </w:rPr>
      </w:pPr>
      <w:r w:rsidRPr="00214F58">
        <w:rPr>
          <w:rFonts w:ascii="Arial" w:hAnsi="Arial" w:cs="Arial"/>
          <w:b/>
          <w:bCs/>
          <w:sz w:val="22"/>
          <w:szCs w:val="22"/>
        </w:rPr>
        <w:t>About us</w:t>
      </w:r>
    </w:p>
    <w:p w14:paraId="3C275D53" w14:textId="48F306CF" w:rsidR="00357112" w:rsidRPr="00214F58" w:rsidRDefault="00357112" w:rsidP="007E6304">
      <w:pPr>
        <w:tabs>
          <w:tab w:val="left" w:pos="1200"/>
        </w:tabs>
        <w:rPr>
          <w:rFonts w:ascii="Arial" w:hAnsi="Arial" w:cs="Arial"/>
          <w:sz w:val="22"/>
          <w:szCs w:val="22"/>
        </w:rPr>
      </w:pPr>
    </w:p>
    <w:p w14:paraId="5B3DB2FA" w14:textId="77777777" w:rsidR="00357112" w:rsidRPr="00214F58" w:rsidRDefault="00357112" w:rsidP="007E6304">
      <w:pPr>
        <w:spacing w:after="360"/>
        <w:rPr>
          <w:rFonts w:ascii="Arial" w:hAnsi="Arial" w:cs="Arial"/>
          <w:color w:val="212B32"/>
          <w:sz w:val="22"/>
          <w:szCs w:val="22"/>
        </w:rPr>
      </w:pPr>
      <w:r w:rsidRPr="00214F58">
        <w:rPr>
          <w:rFonts w:ascii="Arial" w:hAnsi="Arial" w:cs="Arial"/>
          <w:i/>
          <w:iCs/>
          <w:color w:val="212B32"/>
          <w:sz w:val="22"/>
          <w:szCs w:val="22"/>
          <w:shd w:val="clear" w:color="auto" w:fill="FFFFFF"/>
        </w:rPr>
        <w:t>One</w:t>
      </w:r>
      <w:r w:rsidRPr="00214F58">
        <w:rPr>
          <w:rFonts w:ascii="Arial" w:hAnsi="Arial" w:cs="Arial"/>
          <w:color w:val="212B32"/>
          <w:sz w:val="22"/>
          <w:szCs w:val="22"/>
          <w:shd w:val="clear" w:color="auto" w:fill="FFFFFF"/>
        </w:rPr>
        <w:t>Norwich Practices is a forward-thinking organisation supporting 21 General Practices across the Norwich Primary Care Network (PCN), working to provide outstanding standards of healthcare for the population of Norwich by improving and transforming the way we work. Our mission is to lead integrated health and care.</w:t>
      </w:r>
    </w:p>
    <w:p w14:paraId="6907F915"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t>OneNorwich Practices is passionate about getting the job done efficiently and professionally but also appreciate the value of a happy and motivated workforce.</w:t>
      </w:r>
    </w:p>
    <w:p w14:paraId="71EB99C8"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t>We are looking for people who can demonstrate our values consistently, our values are:</w:t>
      </w:r>
    </w:p>
    <w:p w14:paraId="767770DC" w14:textId="77777777" w:rsidR="00357112" w:rsidRPr="00214F58" w:rsidRDefault="00357112" w:rsidP="00CE1961">
      <w:pPr>
        <w:numPr>
          <w:ilvl w:val="0"/>
          <w:numId w:val="2"/>
        </w:numPr>
        <w:spacing w:after="120"/>
        <w:textAlignment w:val="center"/>
        <w:rPr>
          <w:rFonts w:ascii="Arial" w:hAnsi="Arial" w:cs="Arial"/>
          <w:color w:val="212B32"/>
          <w:sz w:val="22"/>
          <w:szCs w:val="22"/>
        </w:rPr>
      </w:pPr>
      <w:r w:rsidRPr="00214F58">
        <w:rPr>
          <w:rFonts w:ascii="Arial" w:hAnsi="Arial" w:cs="Arial"/>
          <w:color w:val="212B32"/>
          <w:sz w:val="22"/>
          <w:szCs w:val="22"/>
          <w:shd w:val="clear" w:color="auto" w:fill="FFFFFF"/>
        </w:rPr>
        <w:t>Open and Honest</w:t>
      </w:r>
    </w:p>
    <w:p w14:paraId="5F3194A4" w14:textId="77777777" w:rsidR="00357112" w:rsidRPr="00214F58" w:rsidRDefault="00357112" w:rsidP="00CE1961">
      <w:pPr>
        <w:numPr>
          <w:ilvl w:val="0"/>
          <w:numId w:val="2"/>
        </w:numPr>
        <w:spacing w:after="120"/>
        <w:textAlignment w:val="center"/>
        <w:rPr>
          <w:rFonts w:ascii="Arial" w:hAnsi="Arial" w:cs="Arial"/>
          <w:color w:val="212B32"/>
          <w:sz w:val="22"/>
          <w:szCs w:val="22"/>
        </w:rPr>
      </w:pPr>
      <w:r w:rsidRPr="00214F58">
        <w:rPr>
          <w:rFonts w:ascii="Arial" w:hAnsi="Arial" w:cs="Arial"/>
          <w:color w:val="212B32"/>
          <w:sz w:val="22"/>
          <w:szCs w:val="22"/>
          <w:shd w:val="clear" w:color="auto" w:fill="FFFFFF"/>
        </w:rPr>
        <w:t>Kind and Respectful</w:t>
      </w:r>
    </w:p>
    <w:p w14:paraId="0C204700" w14:textId="77777777" w:rsidR="00357112" w:rsidRPr="00214F58" w:rsidRDefault="00357112" w:rsidP="00CE1961">
      <w:pPr>
        <w:numPr>
          <w:ilvl w:val="0"/>
          <w:numId w:val="2"/>
        </w:numPr>
        <w:spacing w:after="120"/>
        <w:textAlignment w:val="center"/>
        <w:rPr>
          <w:rFonts w:ascii="Arial" w:hAnsi="Arial" w:cs="Arial"/>
          <w:color w:val="212B32"/>
          <w:sz w:val="22"/>
          <w:szCs w:val="22"/>
        </w:rPr>
      </w:pPr>
      <w:r w:rsidRPr="00214F58">
        <w:rPr>
          <w:rFonts w:ascii="Arial" w:hAnsi="Arial" w:cs="Arial"/>
          <w:color w:val="212B32"/>
          <w:sz w:val="22"/>
          <w:szCs w:val="22"/>
          <w:shd w:val="clear" w:color="auto" w:fill="FFFFFF"/>
        </w:rPr>
        <w:t>Committed to Excellence</w:t>
      </w:r>
    </w:p>
    <w:p w14:paraId="4D50824C" w14:textId="77777777" w:rsidR="00357112" w:rsidRPr="00214F58" w:rsidRDefault="00357112" w:rsidP="00CE1961">
      <w:pPr>
        <w:numPr>
          <w:ilvl w:val="0"/>
          <w:numId w:val="2"/>
        </w:numPr>
        <w:textAlignment w:val="center"/>
        <w:rPr>
          <w:rFonts w:ascii="Arial" w:hAnsi="Arial" w:cs="Arial"/>
          <w:color w:val="212B32"/>
          <w:sz w:val="22"/>
          <w:szCs w:val="22"/>
        </w:rPr>
      </w:pPr>
      <w:r w:rsidRPr="00214F58">
        <w:rPr>
          <w:rFonts w:ascii="Arial" w:hAnsi="Arial" w:cs="Arial"/>
          <w:color w:val="212B32"/>
          <w:sz w:val="22"/>
          <w:szCs w:val="22"/>
          <w:shd w:val="clear" w:color="auto" w:fill="FFFFFF"/>
        </w:rPr>
        <w:t>Courageous</w:t>
      </w:r>
    </w:p>
    <w:p w14:paraId="24A37966" w14:textId="77777777" w:rsidR="00357112" w:rsidRPr="00214F58" w:rsidRDefault="00357112" w:rsidP="007E6304">
      <w:pPr>
        <w:ind w:left="540"/>
        <w:rPr>
          <w:rFonts w:ascii="Arial" w:hAnsi="Arial" w:cs="Arial"/>
          <w:color w:val="212B32"/>
          <w:sz w:val="22"/>
          <w:szCs w:val="22"/>
        </w:rPr>
      </w:pPr>
      <w:r w:rsidRPr="00214F58">
        <w:rPr>
          <w:rFonts w:ascii="Arial" w:hAnsi="Arial" w:cs="Arial"/>
          <w:color w:val="212B32"/>
          <w:sz w:val="22"/>
          <w:szCs w:val="22"/>
        </w:rPr>
        <w:t> </w:t>
      </w:r>
    </w:p>
    <w:p w14:paraId="2E750517"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lastRenderedPageBreak/>
        <w:t>Situated in the heart of the vibrant city of Norwich we are within easy reach of the broads and the beautiful Norfolk Coast.</w:t>
      </w:r>
    </w:p>
    <w:p w14:paraId="5A50FE53"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t xml:space="preserve">If you are interested in working in an organisation committed to a culture of professionalism, growth, integrity, </w:t>
      </w:r>
      <w:proofErr w:type="gramStart"/>
      <w:r w:rsidRPr="00214F58">
        <w:rPr>
          <w:rFonts w:ascii="Arial" w:hAnsi="Arial" w:cs="Arial"/>
          <w:color w:val="212B32"/>
          <w:sz w:val="22"/>
          <w:szCs w:val="22"/>
          <w:shd w:val="clear" w:color="auto" w:fill="FFFFFF"/>
        </w:rPr>
        <w:t>positivity</w:t>
      </w:r>
      <w:proofErr w:type="gramEnd"/>
      <w:r w:rsidRPr="00214F58">
        <w:rPr>
          <w:rFonts w:ascii="Arial" w:hAnsi="Arial" w:cs="Arial"/>
          <w:color w:val="212B32"/>
          <w:sz w:val="22"/>
          <w:szCs w:val="22"/>
          <w:shd w:val="clear" w:color="auto" w:fill="FFFFFF"/>
        </w:rPr>
        <w:t xml:space="preserve"> and kindness then we would love to hear from you.</w:t>
      </w:r>
    </w:p>
    <w:p w14:paraId="70398E1E"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t>We offer successful candidates a supportive working environment, competitive salary, excellent working conditions and the benefits of the NHS pension scheme. Other benefits include access to NHS discounts and discounted First Bus travel.</w:t>
      </w:r>
    </w:p>
    <w:p w14:paraId="6B0DF82D" w14:textId="77777777" w:rsidR="00357112" w:rsidRPr="00214F58" w:rsidRDefault="00357112" w:rsidP="007E6304">
      <w:pPr>
        <w:spacing w:after="360"/>
        <w:rPr>
          <w:rFonts w:ascii="Arial" w:hAnsi="Arial" w:cs="Arial"/>
          <w:color w:val="212B32"/>
          <w:sz w:val="22"/>
          <w:szCs w:val="22"/>
        </w:rPr>
      </w:pPr>
      <w:r w:rsidRPr="00214F58">
        <w:rPr>
          <w:rFonts w:ascii="Arial" w:hAnsi="Arial" w:cs="Arial"/>
          <w:color w:val="212B32"/>
          <w:sz w:val="22"/>
          <w:szCs w:val="22"/>
          <w:shd w:val="clear" w:color="auto" w:fill="FFFFFF"/>
        </w:rPr>
        <w:t>We also offer:</w:t>
      </w:r>
    </w:p>
    <w:p w14:paraId="11F6CA1D" w14:textId="2A05CC59" w:rsidR="00357112" w:rsidRPr="00214F58" w:rsidRDefault="00B67F11" w:rsidP="00CE1961">
      <w:pPr>
        <w:numPr>
          <w:ilvl w:val="0"/>
          <w:numId w:val="3"/>
        </w:numPr>
        <w:spacing w:after="120"/>
        <w:textAlignment w:val="center"/>
        <w:rPr>
          <w:rFonts w:ascii="Arial" w:hAnsi="Arial" w:cs="Arial"/>
          <w:color w:val="212B32"/>
          <w:sz w:val="22"/>
          <w:szCs w:val="22"/>
        </w:rPr>
      </w:pPr>
      <w:r w:rsidRPr="00214F58">
        <w:rPr>
          <w:rFonts w:ascii="Arial" w:hAnsi="Arial" w:cs="Arial"/>
          <w:color w:val="212B32"/>
          <w:sz w:val="22"/>
          <w:szCs w:val="22"/>
          <w:shd w:val="clear" w:color="auto" w:fill="FFFFFF"/>
        </w:rPr>
        <w:t>5</w:t>
      </w:r>
      <w:r w:rsidR="00357112" w:rsidRPr="00214F58">
        <w:rPr>
          <w:rFonts w:ascii="Arial" w:hAnsi="Arial" w:cs="Arial"/>
          <w:color w:val="212B32"/>
          <w:sz w:val="22"/>
          <w:szCs w:val="22"/>
          <w:shd w:val="clear" w:color="auto" w:fill="FFFFFF"/>
        </w:rPr>
        <w:t xml:space="preserve"> weeks annual leave, pro-rata, plus bank holidays</w:t>
      </w:r>
    </w:p>
    <w:p w14:paraId="43B48670" w14:textId="77777777" w:rsidR="00357112" w:rsidRPr="00214F58" w:rsidRDefault="00357112" w:rsidP="00CE1961">
      <w:pPr>
        <w:numPr>
          <w:ilvl w:val="0"/>
          <w:numId w:val="3"/>
        </w:numPr>
        <w:textAlignment w:val="center"/>
        <w:rPr>
          <w:rFonts w:ascii="Arial" w:hAnsi="Arial" w:cs="Arial"/>
          <w:color w:val="212B32"/>
          <w:sz w:val="22"/>
          <w:szCs w:val="22"/>
        </w:rPr>
      </w:pPr>
      <w:r w:rsidRPr="00214F58">
        <w:rPr>
          <w:rFonts w:ascii="Arial" w:hAnsi="Arial" w:cs="Arial"/>
          <w:color w:val="212B32"/>
          <w:sz w:val="22"/>
          <w:szCs w:val="22"/>
          <w:shd w:val="clear" w:color="auto" w:fill="FFFFFF"/>
        </w:rPr>
        <w:t>5 days study leave per annum, pro-rata</w:t>
      </w:r>
    </w:p>
    <w:p w14:paraId="2E59016D" w14:textId="77777777" w:rsidR="00357112" w:rsidRPr="00214F58" w:rsidRDefault="00357112" w:rsidP="007E6304">
      <w:pPr>
        <w:tabs>
          <w:tab w:val="left" w:pos="1200"/>
        </w:tabs>
        <w:rPr>
          <w:rFonts w:ascii="Arial" w:hAnsi="Arial" w:cs="Arial"/>
          <w:sz w:val="22"/>
          <w:szCs w:val="22"/>
        </w:rPr>
      </w:pPr>
    </w:p>
    <w:p w14:paraId="3E8F20F6" w14:textId="606B2061" w:rsidR="001257AF" w:rsidRPr="00214F58" w:rsidRDefault="00D53D43" w:rsidP="007E6304">
      <w:pPr>
        <w:rPr>
          <w:rFonts w:ascii="Arial" w:hAnsi="Arial" w:cs="Arial"/>
          <w:b/>
          <w:sz w:val="22"/>
          <w:szCs w:val="22"/>
        </w:rPr>
      </w:pPr>
      <w:r w:rsidRPr="00214F58">
        <w:rPr>
          <w:rFonts w:ascii="Arial" w:hAnsi="Arial" w:cs="Arial"/>
          <w:b/>
          <w:sz w:val="22"/>
          <w:szCs w:val="22"/>
        </w:rPr>
        <w:t>Main Duties a</w:t>
      </w:r>
      <w:r w:rsidR="00287E20" w:rsidRPr="00214F58">
        <w:rPr>
          <w:rFonts w:ascii="Arial" w:hAnsi="Arial" w:cs="Arial"/>
          <w:b/>
          <w:sz w:val="22"/>
          <w:szCs w:val="22"/>
        </w:rPr>
        <w:t>nd responsibilities</w:t>
      </w:r>
      <w:r w:rsidRPr="00214F58">
        <w:rPr>
          <w:rFonts w:ascii="Arial" w:hAnsi="Arial" w:cs="Arial"/>
          <w:b/>
          <w:sz w:val="22"/>
          <w:szCs w:val="22"/>
        </w:rPr>
        <w:t>:</w:t>
      </w:r>
    </w:p>
    <w:p w14:paraId="311D9413" w14:textId="77777777" w:rsidR="00F34CBF" w:rsidRPr="00214F58" w:rsidRDefault="00F34CBF" w:rsidP="00F34CBF">
      <w:pPr>
        <w:rPr>
          <w:rFonts w:ascii="Arial" w:hAnsi="Arial" w:cs="Arial"/>
          <w:sz w:val="22"/>
          <w:szCs w:val="22"/>
        </w:rPr>
      </w:pPr>
    </w:p>
    <w:p w14:paraId="12AFD343" w14:textId="77777777" w:rsidR="00BB54D1" w:rsidRPr="00A7750E" w:rsidRDefault="00BB54D1" w:rsidP="00BB54D1">
      <w:pPr>
        <w:jc w:val="both"/>
        <w:rPr>
          <w:rFonts w:ascii="Arial" w:hAnsi="Arial" w:cs="Arial"/>
          <w:sz w:val="24"/>
          <w:szCs w:val="24"/>
        </w:rPr>
      </w:pPr>
      <w:r w:rsidRPr="00742960">
        <w:rPr>
          <w:rFonts w:ascii="Arial" w:hAnsi="Arial" w:cs="Arial"/>
          <w:b/>
          <w:color w:val="44546A" w:themeColor="text2"/>
          <w:sz w:val="24"/>
          <w:szCs w:val="24"/>
        </w:rPr>
        <w:t xml:space="preserve">Leadership </w:t>
      </w:r>
    </w:p>
    <w:p w14:paraId="7E486C15" w14:textId="77777777" w:rsidR="00BB54D1" w:rsidRDefault="00BB54D1" w:rsidP="00BB54D1">
      <w:pPr>
        <w:numPr>
          <w:ilvl w:val="0"/>
          <w:numId w:val="16"/>
        </w:numPr>
        <w:spacing w:line="276" w:lineRule="auto"/>
        <w:jc w:val="both"/>
        <w:rPr>
          <w:rFonts w:ascii="Arial" w:hAnsi="Arial" w:cs="Arial"/>
          <w:sz w:val="24"/>
          <w:szCs w:val="24"/>
        </w:rPr>
      </w:pPr>
      <w:r>
        <w:rPr>
          <w:rFonts w:ascii="Arial" w:hAnsi="Arial" w:cs="Arial"/>
          <w:sz w:val="24"/>
          <w:szCs w:val="24"/>
        </w:rPr>
        <w:t xml:space="preserve">Support the development of the Norwich Primary Care Network, focusing on the role of clinical pharmacy. </w:t>
      </w:r>
    </w:p>
    <w:p w14:paraId="3B674B0E"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 xml:space="preserve">Demonstrate understanding of the pharmacy role in governance and </w:t>
      </w:r>
      <w:proofErr w:type="gramStart"/>
      <w:r w:rsidRPr="00742960">
        <w:rPr>
          <w:rFonts w:ascii="Arial" w:hAnsi="Arial" w:cs="Arial"/>
          <w:sz w:val="24"/>
          <w:szCs w:val="24"/>
        </w:rPr>
        <w:t>is able to</w:t>
      </w:r>
      <w:proofErr w:type="gramEnd"/>
      <w:r w:rsidRPr="00742960">
        <w:rPr>
          <w:rFonts w:ascii="Arial" w:hAnsi="Arial" w:cs="Arial"/>
          <w:sz w:val="24"/>
          <w:szCs w:val="24"/>
        </w:rPr>
        <w:t xml:space="preserve"> implement this appropriately within the workplace</w:t>
      </w:r>
    </w:p>
    <w:p w14:paraId="04B72172"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Demonstrate understanding of, and contributes to, the workplace vision</w:t>
      </w:r>
    </w:p>
    <w:p w14:paraId="008ABF3A"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Engages with Patient Participation Groups (PPGs) and involves PPGs in development of the role and practices</w:t>
      </w:r>
    </w:p>
    <w:p w14:paraId="65D6B902"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 xml:space="preserve">Demonstrates ability to improve quality within limitations of service </w:t>
      </w:r>
    </w:p>
    <w:p w14:paraId="7984709E"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 xml:space="preserve">Demonstrate ability to motivate self to achieve goals </w:t>
      </w:r>
    </w:p>
    <w:p w14:paraId="68E16278"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Demonstrates ability to lead and provide support to the prescription team</w:t>
      </w:r>
    </w:p>
    <w:p w14:paraId="298B8636"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 xml:space="preserve">Provides a leadership style which is underpinned by strongly held values of the organisation and around equality, </w:t>
      </w:r>
      <w:proofErr w:type="gramStart"/>
      <w:r w:rsidRPr="00742960">
        <w:rPr>
          <w:rFonts w:ascii="Arial" w:hAnsi="Arial" w:cs="Arial"/>
          <w:sz w:val="24"/>
          <w:szCs w:val="24"/>
        </w:rPr>
        <w:t>diversity</w:t>
      </w:r>
      <w:proofErr w:type="gramEnd"/>
      <w:r w:rsidRPr="00742960">
        <w:rPr>
          <w:rFonts w:ascii="Arial" w:hAnsi="Arial" w:cs="Arial"/>
          <w:sz w:val="24"/>
          <w:szCs w:val="24"/>
        </w:rPr>
        <w:t xml:space="preserve"> and openness; effectively builds and maintains relationships with direct </w:t>
      </w:r>
      <w:proofErr w:type="spellStart"/>
      <w:r w:rsidRPr="00742960">
        <w:rPr>
          <w:rFonts w:ascii="Arial" w:hAnsi="Arial" w:cs="Arial"/>
          <w:sz w:val="24"/>
          <w:szCs w:val="24"/>
        </w:rPr>
        <w:t>reportee</w:t>
      </w:r>
      <w:proofErr w:type="spellEnd"/>
      <w:r w:rsidRPr="00742960">
        <w:rPr>
          <w:rFonts w:ascii="Arial" w:hAnsi="Arial" w:cs="Arial"/>
          <w:sz w:val="24"/>
          <w:szCs w:val="24"/>
        </w:rPr>
        <w:t>(s) and other key individuals across the organisation</w:t>
      </w:r>
    </w:p>
    <w:p w14:paraId="68A89FAE" w14:textId="77777777" w:rsidR="00BB54D1" w:rsidRPr="00742960" w:rsidRDefault="00BB54D1" w:rsidP="00BB54D1">
      <w:pPr>
        <w:numPr>
          <w:ilvl w:val="0"/>
          <w:numId w:val="16"/>
        </w:numPr>
        <w:spacing w:line="276" w:lineRule="auto"/>
        <w:jc w:val="both"/>
        <w:rPr>
          <w:rFonts w:ascii="Arial" w:hAnsi="Arial" w:cs="Arial"/>
          <w:sz w:val="24"/>
          <w:szCs w:val="24"/>
        </w:rPr>
      </w:pPr>
      <w:r w:rsidRPr="00742960">
        <w:rPr>
          <w:rFonts w:ascii="Arial" w:hAnsi="Arial" w:cs="Arial"/>
          <w:sz w:val="24"/>
          <w:szCs w:val="24"/>
        </w:rPr>
        <w:t>Promotes diversity and equality in people management techniques and leads by example.</w:t>
      </w:r>
    </w:p>
    <w:p w14:paraId="2802BCCA" w14:textId="77777777" w:rsidR="00BB54D1" w:rsidRPr="00742960" w:rsidRDefault="00BB54D1" w:rsidP="00BB54D1">
      <w:pPr>
        <w:jc w:val="both"/>
        <w:rPr>
          <w:rFonts w:ascii="Arial" w:hAnsi="Arial" w:cs="Arial"/>
          <w:b/>
          <w:color w:val="44546A" w:themeColor="text2"/>
          <w:sz w:val="24"/>
          <w:szCs w:val="24"/>
        </w:rPr>
      </w:pPr>
    </w:p>
    <w:p w14:paraId="0C115E6A" w14:textId="77777777" w:rsidR="00BB54D1" w:rsidRPr="00742960" w:rsidRDefault="00BB54D1" w:rsidP="00BB54D1">
      <w:pPr>
        <w:jc w:val="both"/>
        <w:rPr>
          <w:rFonts w:ascii="Arial" w:hAnsi="Arial" w:cs="Arial"/>
          <w:b/>
          <w:color w:val="44546A" w:themeColor="text2"/>
          <w:sz w:val="24"/>
          <w:szCs w:val="24"/>
        </w:rPr>
      </w:pPr>
      <w:r w:rsidRPr="00742960">
        <w:rPr>
          <w:rFonts w:ascii="Arial" w:hAnsi="Arial" w:cs="Arial"/>
          <w:b/>
          <w:color w:val="44546A" w:themeColor="text2"/>
          <w:sz w:val="24"/>
          <w:szCs w:val="24"/>
        </w:rPr>
        <w:t>Management</w:t>
      </w:r>
    </w:p>
    <w:p w14:paraId="115FB17F"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Demonstrate understanding of the implications of national priorities for the team and/or service and manage the team through these changes</w:t>
      </w:r>
    </w:p>
    <w:p w14:paraId="1F291654"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 xml:space="preserve">Demonstrate understanding of the process for effective resource utilisation </w:t>
      </w:r>
    </w:p>
    <w:p w14:paraId="064A490B"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Demonstrate understanding of, and conforms to, relevant standards of practice</w:t>
      </w:r>
    </w:p>
    <w:p w14:paraId="6AE0EB22"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 xml:space="preserve">Demonstrates ability to identify and resolve risk management issues according to policy/protocol </w:t>
      </w:r>
    </w:p>
    <w:p w14:paraId="51A963C6"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 xml:space="preserve">Follows professional and organisational policies/procedures relating to performance management </w:t>
      </w:r>
    </w:p>
    <w:p w14:paraId="6A657679" w14:textId="77777777" w:rsidR="00BB54D1" w:rsidRPr="00742960"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lastRenderedPageBreak/>
        <w:t xml:space="preserve">Demonstrate ability to extend boundaries of service delivery within the team </w:t>
      </w:r>
    </w:p>
    <w:p w14:paraId="517EEE1A" w14:textId="77777777" w:rsidR="00BB54D1" w:rsidRPr="00A7750E" w:rsidRDefault="00BB54D1" w:rsidP="00BB54D1">
      <w:pPr>
        <w:numPr>
          <w:ilvl w:val="0"/>
          <w:numId w:val="17"/>
        </w:numPr>
        <w:spacing w:line="276" w:lineRule="auto"/>
        <w:jc w:val="both"/>
        <w:rPr>
          <w:rFonts w:ascii="Arial" w:hAnsi="Arial" w:cs="Arial"/>
          <w:sz w:val="24"/>
          <w:szCs w:val="24"/>
        </w:rPr>
      </w:pPr>
      <w:r w:rsidRPr="00742960">
        <w:rPr>
          <w:rFonts w:ascii="Arial" w:hAnsi="Arial" w:cs="Arial"/>
          <w:sz w:val="24"/>
          <w:szCs w:val="24"/>
        </w:rPr>
        <w:t>Lead and mentor a team of differing abilities.</w:t>
      </w:r>
    </w:p>
    <w:p w14:paraId="0D8135BD" w14:textId="77777777" w:rsidR="00BB54D1" w:rsidRDefault="00BB54D1" w:rsidP="00BB54D1">
      <w:pPr>
        <w:jc w:val="both"/>
        <w:rPr>
          <w:rFonts w:ascii="Arial" w:hAnsi="Arial" w:cs="Arial"/>
          <w:b/>
          <w:color w:val="44546A" w:themeColor="text2"/>
          <w:sz w:val="24"/>
          <w:szCs w:val="24"/>
        </w:rPr>
      </w:pPr>
    </w:p>
    <w:p w14:paraId="30F7426B" w14:textId="77777777" w:rsidR="00BB54D1" w:rsidRPr="00742960" w:rsidRDefault="00BB54D1" w:rsidP="00BB54D1">
      <w:pPr>
        <w:jc w:val="both"/>
        <w:rPr>
          <w:rFonts w:ascii="Arial" w:hAnsi="Arial" w:cs="Arial"/>
          <w:color w:val="44546A" w:themeColor="text2"/>
          <w:sz w:val="24"/>
          <w:szCs w:val="24"/>
        </w:rPr>
      </w:pPr>
      <w:r w:rsidRPr="00742960">
        <w:rPr>
          <w:rFonts w:ascii="Arial" w:hAnsi="Arial" w:cs="Arial"/>
          <w:b/>
          <w:color w:val="44546A" w:themeColor="text2"/>
          <w:sz w:val="24"/>
          <w:szCs w:val="24"/>
        </w:rPr>
        <w:t>Education, Training and Development</w:t>
      </w:r>
    </w:p>
    <w:p w14:paraId="18BBC389"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 xml:space="preserve">Understands and demonstrates the characteristics of a role model to members in the team and/or service </w:t>
      </w:r>
    </w:p>
    <w:p w14:paraId="76492F3D"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 xml:space="preserve">Demonstrates understanding of the mentorship process </w:t>
      </w:r>
    </w:p>
    <w:p w14:paraId="70A63A82"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 xml:space="preserve">Demonstrates ability to conduct teaching and assessment effectively according to a learning plan with supervision from more experience colleagues </w:t>
      </w:r>
    </w:p>
    <w:p w14:paraId="341F771A"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Demonstrates self-development through continuous professional development activity</w:t>
      </w:r>
    </w:p>
    <w:p w14:paraId="3628ED3F"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 xml:space="preserve">Participates in the delivery of formal education programmes </w:t>
      </w:r>
    </w:p>
    <w:p w14:paraId="5B226AB1"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Demonstrates an understanding of current educational policies relevant to working areas of practice and keeps up to date with relevant clinical practice</w:t>
      </w:r>
    </w:p>
    <w:p w14:paraId="5263FC37"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 xml:space="preserve">Ensures appropriate clinical supervision is in place to support development </w:t>
      </w:r>
    </w:p>
    <w:p w14:paraId="60CFA3BE" w14:textId="77777777" w:rsidR="00BB54D1" w:rsidRPr="00742960" w:rsidRDefault="00BB54D1" w:rsidP="00BB54D1">
      <w:pPr>
        <w:numPr>
          <w:ilvl w:val="0"/>
          <w:numId w:val="18"/>
        </w:numPr>
        <w:spacing w:line="276" w:lineRule="auto"/>
        <w:jc w:val="both"/>
        <w:rPr>
          <w:rFonts w:ascii="Arial" w:hAnsi="Arial" w:cs="Arial"/>
          <w:sz w:val="24"/>
          <w:szCs w:val="24"/>
        </w:rPr>
      </w:pPr>
      <w:r w:rsidRPr="00742960">
        <w:rPr>
          <w:rFonts w:ascii="Arial" w:hAnsi="Arial" w:cs="Arial"/>
          <w:sz w:val="24"/>
          <w:szCs w:val="24"/>
        </w:rPr>
        <w:t>Enrolled into review and appraisal systems within the practice.</w:t>
      </w:r>
    </w:p>
    <w:p w14:paraId="18C9A118" w14:textId="77777777" w:rsidR="00BB54D1" w:rsidRPr="00742960" w:rsidRDefault="00BB54D1" w:rsidP="00BB54D1">
      <w:pPr>
        <w:jc w:val="both"/>
        <w:rPr>
          <w:rFonts w:ascii="Arial" w:hAnsi="Arial" w:cs="Arial"/>
          <w:sz w:val="24"/>
          <w:szCs w:val="24"/>
        </w:rPr>
      </w:pPr>
    </w:p>
    <w:p w14:paraId="0A35CCDF" w14:textId="77777777" w:rsidR="00BB54D1" w:rsidRPr="00742960" w:rsidRDefault="00BB54D1" w:rsidP="00BB54D1">
      <w:pPr>
        <w:jc w:val="both"/>
        <w:rPr>
          <w:rFonts w:ascii="Arial" w:hAnsi="Arial" w:cs="Arial"/>
          <w:b/>
          <w:color w:val="44546A" w:themeColor="text2"/>
          <w:sz w:val="24"/>
          <w:szCs w:val="24"/>
        </w:rPr>
      </w:pPr>
      <w:r w:rsidRPr="00742960">
        <w:rPr>
          <w:rFonts w:ascii="Arial" w:hAnsi="Arial" w:cs="Arial"/>
          <w:b/>
          <w:color w:val="44546A" w:themeColor="text2"/>
          <w:sz w:val="24"/>
          <w:szCs w:val="24"/>
        </w:rPr>
        <w:t>Research and Evaluation</w:t>
      </w:r>
    </w:p>
    <w:p w14:paraId="4D012E80" w14:textId="77777777" w:rsidR="00BB54D1" w:rsidRPr="00742960" w:rsidRDefault="00BB54D1" w:rsidP="00BB54D1">
      <w:pPr>
        <w:numPr>
          <w:ilvl w:val="0"/>
          <w:numId w:val="19"/>
        </w:numPr>
        <w:spacing w:line="276" w:lineRule="auto"/>
        <w:jc w:val="both"/>
        <w:rPr>
          <w:rFonts w:ascii="Arial" w:hAnsi="Arial" w:cs="Arial"/>
          <w:sz w:val="24"/>
          <w:szCs w:val="24"/>
        </w:rPr>
      </w:pPr>
      <w:r w:rsidRPr="00742960">
        <w:rPr>
          <w:rFonts w:ascii="Arial" w:hAnsi="Arial" w:cs="Arial"/>
          <w:sz w:val="24"/>
          <w:szCs w:val="24"/>
        </w:rPr>
        <w:t xml:space="preserve">Demonstrates ability to critically evaluate and review literature </w:t>
      </w:r>
    </w:p>
    <w:p w14:paraId="4161B3C6" w14:textId="77777777" w:rsidR="00BB54D1" w:rsidRPr="00742960" w:rsidRDefault="00BB54D1" w:rsidP="00BB54D1">
      <w:pPr>
        <w:numPr>
          <w:ilvl w:val="0"/>
          <w:numId w:val="19"/>
        </w:numPr>
        <w:spacing w:line="276" w:lineRule="auto"/>
        <w:jc w:val="both"/>
        <w:rPr>
          <w:rFonts w:ascii="Arial" w:hAnsi="Arial" w:cs="Arial"/>
          <w:sz w:val="24"/>
          <w:szCs w:val="24"/>
        </w:rPr>
      </w:pPr>
      <w:r w:rsidRPr="00742960">
        <w:rPr>
          <w:rFonts w:ascii="Arial" w:hAnsi="Arial" w:cs="Arial"/>
          <w:sz w:val="24"/>
          <w:szCs w:val="24"/>
        </w:rPr>
        <w:t>Demonstrates ability to identify where there is a gap in the evidence base to support practice</w:t>
      </w:r>
    </w:p>
    <w:p w14:paraId="5C3A9383" w14:textId="77777777" w:rsidR="00BB54D1" w:rsidRPr="00742960" w:rsidRDefault="00BB54D1" w:rsidP="00BB54D1">
      <w:pPr>
        <w:numPr>
          <w:ilvl w:val="0"/>
          <w:numId w:val="19"/>
        </w:numPr>
        <w:spacing w:line="276" w:lineRule="auto"/>
        <w:jc w:val="both"/>
        <w:rPr>
          <w:rFonts w:ascii="Arial" w:hAnsi="Arial" w:cs="Arial"/>
          <w:sz w:val="24"/>
          <w:szCs w:val="24"/>
        </w:rPr>
      </w:pPr>
      <w:r w:rsidRPr="00742960">
        <w:rPr>
          <w:rFonts w:ascii="Arial" w:hAnsi="Arial" w:cs="Arial"/>
          <w:sz w:val="24"/>
          <w:szCs w:val="24"/>
        </w:rPr>
        <w:t xml:space="preserve">Demonstrates ability to generate evidence suitable for presentations at practice and local level </w:t>
      </w:r>
    </w:p>
    <w:p w14:paraId="4E39E799" w14:textId="77777777" w:rsidR="00BB54D1" w:rsidRPr="00742960" w:rsidRDefault="00BB54D1" w:rsidP="00BB54D1">
      <w:pPr>
        <w:numPr>
          <w:ilvl w:val="0"/>
          <w:numId w:val="19"/>
        </w:numPr>
        <w:spacing w:line="276" w:lineRule="auto"/>
        <w:jc w:val="both"/>
        <w:rPr>
          <w:rFonts w:ascii="Arial" w:hAnsi="Arial" w:cs="Arial"/>
          <w:sz w:val="24"/>
          <w:szCs w:val="24"/>
        </w:rPr>
      </w:pPr>
      <w:r w:rsidRPr="00742960">
        <w:rPr>
          <w:rFonts w:ascii="Arial" w:hAnsi="Arial" w:cs="Arial"/>
          <w:sz w:val="24"/>
          <w:szCs w:val="24"/>
        </w:rPr>
        <w:t xml:space="preserve">Demonstrates ability to apply research evidence base into working place </w:t>
      </w:r>
    </w:p>
    <w:p w14:paraId="1E76BEB6" w14:textId="77777777" w:rsidR="00BB54D1" w:rsidRPr="00742960" w:rsidRDefault="00BB54D1" w:rsidP="00BB54D1">
      <w:pPr>
        <w:numPr>
          <w:ilvl w:val="0"/>
          <w:numId w:val="19"/>
        </w:numPr>
        <w:spacing w:line="276" w:lineRule="auto"/>
        <w:jc w:val="both"/>
        <w:rPr>
          <w:rFonts w:ascii="Arial" w:hAnsi="Arial" w:cs="Arial"/>
          <w:sz w:val="24"/>
          <w:szCs w:val="24"/>
        </w:rPr>
      </w:pPr>
      <w:r w:rsidRPr="00742960">
        <w:rPr>
          <w:rFonts w:ascii="Arial" w:hAnsi="Arial" w:cs="Arial"/>
          <w:sz w:val="24"/>
          <w:szCs w:val="24"/>
        </w:rPr>
        <w:t xml:space="preserve">Demonstrates understanding of principles of research governance. </w:t>
      </w:r>
    </w:p>
    <w:p w14:paraId="4C7F15B2" w14:textId="77777777" w:rsidR="00BB54D1" w:rsidRDefault="00BB54D1" w:rsidP="00BB54D1">
      <w:pPr>
        <w:jc w:val="both"/>
        <w:rPr>
          <w:rFonts w:ascii="Arial" w:hAnsi="Arial" w:cs="Arial"/>
          <w:sz w:val="24"/>
          <w:szCs w:val="24"/>
        </w:rPr>
      </w:pPr>
    </w:p>
    <w:p w14:paraId="427035BD" w14:textId="77777777" w:rsidR="00BB54D1" w:rsidRPr="00805D1F" w:rsidRDefault="00BB54D1" w:rsidP="00BB54D1">
      <w:pPr>
        <w:jc w:val="both"/>
        <w:rPr>
          <w:rFonts w:ascii="Arial" w:eastAsia="Arial" w:hAnsi="Arial" w:cs="Arial"/>
          <w:b/>
          <w:bCs/>
          <w:color w:val="323E4F" w:themeColor="text2" w:themeShade="BF"/>
          <w:sz w:val="24"/>
          <w:szCs w:val="24"/>
          <w:lang w:val="en-US"/>
        </w:rPr>
      </w:pPr>
      <w:r w:rsidRPr="00805D1F">
        <w:rPr>
          <w:rFonts w:ascii="Arial" w:eastAsia="Arial" w:hAnsi="Arial" w:cs="Arial"/>
          <w:b/>
          <w:bCs/>
          <w:color w:val="323E4F" w:themeColor="text2" w:themeShade="BF"/>
          <w:sz w:val="24"/>
          <w:szCs w:val="24"/>
          <w:lang w:val="en-US"/>
        </w:rPr>
        <w:t>Health and Safety/Risk Management</w:t>
      </w:r>
    </w:p>
    <w:p w14:paraId="65CA78F6"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 xml:space="preserve">The post holder must </w:t>
      </w:r>
      <w:proofErr w:type="gramStart"/>
      <w:r w:rsidRPr="00805D1F">
        <w:rPr>
          <w:rFonts w:ascii="Arial" w:eastAsia="Arial" w:hAnsi="Arial" w:cs="Arial"/>
          <w:sz w:val="24"/>
          <w:szCs w:val="24"/>
          <w:lang w:val="en-US"/>
        </w:rPr>
        <w:t>comply at all times</w:t>
      </w:r>
      <w:proofErr w:type="gramEnd"/>
      <w:r w:rsidRPr="00805D1F">
        <w:rPr>
          <w:rFonts w:ascii="Arial" w:eastAsia="Arial" w:hAnsi="Arial" w:cs="Arial"/>
          <w:sz w:val="24"/>
          <w:szCs w:val="24"/>
          <w:lang w:val="en-US"/>
        </w:rPr>
        <w:t xml:space="preserve"> with the </w:t>
      </w:r>
      <w:r>
        <w:rPr>
          <w:rFonts w:ascii="Arial" w:eastAsia="Arial" w:hAnsi="Arial" w:cs="Arial"/>
          <w:sz w:val="24"/>
          <w:szCs w:val="24"/>
          <w:lang w:val="en-US"/>
        </w:rPr>
        <w:t>Norwich Practices Limited</w:t>
      </w:r>
      <w:r w:rsidRPr="00805D1F">
        <w:rPr>
          <w:rFonts w:ascii="Arial" w:eastAsia="Arial" w:hAnsi="Arial" w:cs="Arial"/>
          <w:sz w:val="24"/>
          <w:szCs w:val="24"/>
          <w:lang w:val="en-US"/>
        </w:rPr>
        <w:t xml:space="preserve"> health and safety policies, in particular, by following agreed safe working procedures and reporting incidents using the incident reporting system.</w:t>
      </w:r>
    </w:p>
    <w:p w14:paraId="238F6563"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The post holder will comply with the Data Protection Act (1984) and the Access to Health Records Act (1990).</w:t>
      </w:r>
    </w:p>
    <w:p w14:paraId="4F314FA5" w14:textId="77777777" w:rsidR="00BB54D1" w:rsidRPr="00805D1F" w:rsidRDefault="00BB54D1" w:rsidP="00BB54D1">
      <w:pPr>
        <w:jc w:val="both"/>
        <w:rPr>
          <w:rFonts w:ascii="Arial" w:eastAsia="Arial" w:hAnsi="Arial" w:cs="Arial"/>
          <w:sz w:val="24"/>
          <w:szCs w:val="24"/>
          <w:lang w:val="en-US"/>
        </w:rPr>
      </w:pPr>
    </w:p>
    <w:p w14:paraId="31C94E20" w14:textId="77777777" w:rsidR="00BB54D1" w:rsidRPr="00805D1F" w:rsidRDefault="00BB54D1" w:rsidP="00BB54D1">
      <w:pPr>
        <w:jc w:val="both"/>
        <w:rPr>
          <w:rFonts w:ascii="Arial" w:eastAsia="Arial" w:hAnsi="Arial" w:cs="Arial"/>
          <w:b/>
          <w:bCs/>
          <w:color w:val="323E4F" w:themeColor="text2" w:themeShade="BF"/>
          <w:sz w:val="24"/>
          <w:szCs w:val="24"/>
          <w:lang w:val="en-US"/>
        </w:rPr>
      </w:pPr>
      <w:r w:rsidRPr="00805D1F">
        <w:rPr>
          <w:rFonts w:ascii="Arial" w:eastAsia="Arial" w:hAnsi="Arial" w:cs="Arial"/>
          <w:b/>
          <w:bCs/>
          <w:color w:val="323E4F" w:themeColor="text2" w:themeShade="BF"/>
          <w:sz w:val="24"/>
          <w:szCs w:val="24"/>
          <w:lang w:val="en-US"/>
        </w:rPr>
        <w:t>Equality and Diversity</w:t>
      </w:r>
    </w:p>
    <w:p w14:paraId="12C6EBA8"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 xml:space="preserve">The post holder must comply with all policies and procedures designed to ensure equality of employment.  Co-workers, </w:t>
      </w:r>
      <w:proofErr w:type="gramStart"/>
      <w:r w:rsidRPr="00805D1F">
        <w:rPr>
          <w:rFonts w:ascii="Arial" w:eastAsia="Arial" w:hAnsi="Arial" w:cs="Arial"/>
          <w:sz w:val="24"/>
          <w:szCs w:val="24"/>
          <w:lang w:val="en-US"/>
        </w:rPr>
        <w:t>patients</w:t>
      </w:r>
      <w:proofErr w:type="gramEnd"/>
      <w:r w:rsidRPr="00805D1F">
        <w:rPr>
          <w:rFonts w:ascii="Arial" w:eastAsia="Arial" w:hAnsi="Arial" w:cs="Arial"/>
          <w:sz w:val="24"/>
          <w:szCs w:val="24"/>
          <w:lang w:val="en-US"/>
        </w:rPr>
        <w:t xml:space="preserve"> and visitors must be treated equally irrespective of gender, ethnic origin, age, disability, sexual orientation, religion.</w:t>
      </w:r>
    </w:p>
    <w:p w14:paraId="744B5130" w14:textId="77777777" w:rsidR="00BB54D1" w:rsidRPr="00805D1F" w:rsidRDefault="00BB54D1" w:rsidP="00BB54D1">
      <w:pPr>
        <w:jc w:val="both"/>
        <w:rPr>
          <w:rFonts w:ascii="Arial" w:eastAsia="Arial" w:hAnsi="Arial" w:cs="Arial"/>
          <w:sz w:val="24"/>
          <w:szCs w:val="24"/>
          <w:lang w:val="en-US"/>
        </w:rPr>
      </w:pPr>
    </w:p>
    <w:p w14:paraId="08769162" w14:textId="77777777" w:rsidR="00BB54D1" w:rsidRPr="00805D1F" w:rsidRDefault="00BB54D1" w:rsidP="00BB54D1">
      <w:pPr>
        <w:jc w:val="both"/>
        <w:rPr>
          <w:rFonts w:ascii="Arial" w:hAnsi="Arial" w:cs="Arial"/>
          <w:b/>
          <w:color w:val="002060"/>
          <w:sz w:val="24"/>
          <w:szCs w:val="24"/>
          <w:u w:val="single"/>
        </w:rPr>
      </w:pPr>
      <w:r w:rsidRPr="00805D1F">
        <w:rPr>
          <w:rFonts w:ascii="Arial" w:hAnsi="Arial" w:cs="Arial"/>
          <w:b/>
          <w:color w:val="002060"/>
          <w:sz w:val="24"/>
          <w:szCs w:val="24"/>
        </w:rPr>
        <w:t>Information Governance</w:t>
      </w:r>
    </w:p>
    <w:p w14:paraId="47B4024A"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t xml:space="preserve">Information is vitally important for the safe clinical management of patient care and the efficient administration of services and resources, including our workforce.  Information Governance is a framework to enable </w:t>
      </w:r>
      <w:r w:rsidRPr="00805D1F">
        <w:rPr>
          <w:rFonts w:ascii="Arial" w:hAnsi="Arial" w:cs="Arial"/>
          <w:i/>
          <w:sz w:val="24"/>
          <w:szCs w:val="24"/>
        </w:rPr>
        <w:t>One</w:t>
      </w:r>
      <w:r w:rsidRPr="00805D1F">
        <w:rPr>
          <w:rFonts w:ascii="Arial" w:hAnsi="Arial" w:cs="Arial"/>
          <w:sz w:val="24"/>
          <w:szCs w:val="24"/>
        </w:rPr>
        <w:t>Norwich to handle personal and corporate information appropriately.</w:t>
      </w:r>
    </w:p>
    <w:p w14:paraId="5FC8B8BB"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lastRenderedPageBreak/>
        <w:t>It is the responsibility of our entire workforce, regardless of employment status, to ensure they abide by the requirements of Information Governance as set out in the Employee Handbook and the Information Governance Policy.</w:t>
      </w:r>
    </w:p>
    <w:p w14:paraId="3263D4B2" w14:textId="77777777" w:rsidR="00BB54D1" w:rsidRPr="00805D1F" w:rsidRDefault="00BB54D1" w:rsidP="00BB54D1">
      <w:pPr>
        <w:jc w:val="both"/>
        <w:rPr>
          <w:rFonts w:ascii="Arial" w:hAnsi="Arial" w:cs="Arial"/>
          <w:sz w:val="24"/>
          <w:szCs w:val="24"/>
        </w:rPr>
      </w:pPr>
    </w:p>
    <w:p w14:paraId="3AE386AF" w14:textId="77777777" w:rsidR="00BB54D1" w:rsidRPr="00805D1F" w:rsidRDefault="00BB54D1" w:rsidP="00BB54D1">
      <w:pPr>
        <w:jc w:val="both"/>
        <w:rPr>
          <w:rFonts w:ascii="Arial" w:hAnsi="Arial" w:cs="Arial"/>
          <w:b/>
          <w:color w:val="002060"/>
          <w:sz w:val="24"/>
          <w:szCs w:val="24"/>
          <w:u w:val="single"/>
        </w:rPr>
      </w:pPr>
      <w:r w:rsidRPr="00805D1F">
        <w:rPr>
          <w:rFonts w:ascii="Arial" w:hAnsi="Arial" w:cs="Arial"/>
          <w:b/>
          <w:color w:val="002060"/>
          <w:sz w:val="24"/>
          <w:szCs w:val="24"/>
        </w:rPr>
        <w:t>Safeguarding Children and Vulnerable adults</w:t>
      </w:r>
    </w:p>
    <w:p w14:paraId="45B2AF21" w14:textId="77777777" w:rsidR="00BB54D1" w:rsidRPr="00805D1F" w:rsidRDefault="00BB54D1" w:rsidP="00BB54D1">
      <w:pPr>
        <w:jc w:val="both"/>
        <w:rPr>
          <w:rFonts w:ascii="Arial" w:hAnsi="Arial" w:cs="Arial"/>
          <w:sz w:val="24"/>
          <w:szCs w:val="24"/>
        </w:rPr>
      </w:pPr>
      <w:r w:rsidRPr="00805D1F">
        <w:rPr>
          <w:rFonts w:ascii="Arial" w:hAnsi="Arial" w:cs="Arial"/>
          <w:i/>
          <w:sz w:val="24"/>
          <w:szCs w:val="24"/>
        </w:rPr>
        <w:t>One</w:t>
      </w:r>
      <w:r w:rsidRPr="00805D1F">
        <w:rPr>
          <w:rFonts w:ascii="Arial" w:hAnsi="Arial" w:cs="Arial"/>
          <w:sz w:val="24"/>
          <w:szCs w:val="24"/>
        </w:rPr>
        <w:t xml:space="preserve">Norwich is committed to safeguarding and promoting the welfare of children, young </w:t>
      </w:r>
      <w:proofErr w:type="gramStart"/>
      <w:r w:rsidRPr="00805D1F">
        <w:rPr>
          <w:rFonts w:ascii="Arial" w:hAnsi="Arial" w:cs="Arial"/>
          <w:sz w:val="24"/>
          <w:szCs w:val="24"/>
        </w:rPr>
        <w:t>people</w:t>
      </w:r>
      <w:proofErr w:type="gramEnd"/>
      <w:r w:rsidRPr="00805D1F">
        <w:rPr>
          <w:rFonts w:ascii="Arial" w:hAnsi="Arial" w:cs="Arial"/>
          <w:sz w:val="24"/>
          <w:szCs w:val="24"/>
        </w:rPr>
        <w:t xml:space="preserve"> and vulnerable adults. All staff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p>
    <w:p w14:paraId="72F570BB" w14:textId="77777777" w:rsidR="00BB54D1" w:rsidRPr="00805D1F" w:rsidRDefault="00BB54D1" w:rsidP="00BB54D1">
      <w:pPr>
        <w:jc w:val="both"/>
        <w:rPr>
          <w:rFonts w:ascii="Arial" w:hAnsi="Arial" w:cs="Arial"/>
          <w:sz w:val="24"/>
          <w:szCs w:val="24"/>
        </w:rPr>
      </w:pPr>
    </w:p>
    <w:p w14:paraId="4CF2BDC7" w14:textId="77777777" w:rsidR="00BB54D1" w:rsidRPr="00805D1F" w:rsidRDefault="00BB54D1" w:rsidP="00BB54D1">
      <w:pPr>
        <w:jc w:val="both"/>
        <w:rPr>
          <w:rFonts w:ascii="Arial" w:hAnsi="Arial" w:cs="Arial"/>
          <w:b/>
          <w:color w:val="002060"/>
          <w:sz w:val="24"/>
          <w:szCs w:val="24"/>
        </w:rPr>
      </w:pPr>
      <w:r w:rsidRPr="00805D1F">
        <w:rPr>
          <w:rFonts w:ascii="Arial" w:hAnsi="Arial" w:cs="Arial"/>
          <w:b/>
          <w:color w:val="002060"/>
          <w:sz w:val="24"/>
          <w:szCs w:val="24"/>
        </w:rPr>
        <w:t>Disclosure and Barring checks</w:t>
      </w:r>
    </w:p>
    <w:p w14:paraId="17676146"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t xml:space="preserve">The post holder will have contact with patients and carers therefore a Disclosure and Barring Service check will be undertaken. </w:t>
      </w:r>
      <w:r w:rsidRPr="00805D1F">
        <w:rPr>
          <w:rFonts w:ascii="Arial" w:hAnsi="Arial" w:cs="Arial"/>
          <w:i/>
          <w:sz w:val="24"/>
          <w:szCs w:val="24"/>
        </w:rPr>
        <w:t>One</w:t>
      </w:r>
      <w:r w:rsidRPr="00805D1F">
        <w:rPr>
          <w:rFonts w:ascii="Arial" w:hAnsi="Arial" w:cs="Arial"/>
          <w:sz w:val="24"/>
          <w:szCs w:val="24"/>
        </w:rPr>
        <w:t xml:space="preserve">Norwich will normally require an enhanced DBS check with barred list checks to be undertaken.  This is a mandatory requirement and a condition of the employment offer. </w:t>
      </w:r>
    </w:p>
    <w:p w14:paraId="740B7612" w14:textId="77777777" w:rsidR="00BB54D1" w:rsidRPr="00805D1F" w:rsidRDefault="00BB54D1" w:rsidP="00BB54D1">
      <w:pPr>
        <w:jc w:val="both"/>
        <w:rPr>
          <w:rFonts w:ascii="Arial" w:hAnsi="Arial" w:cs="Arial"/>
          <w:sz w:val="24"/>
          <w:szCs w:val="24"/>
          <w:u w:val="single"/>
        </w:rPr>
      </w:pPr>
    </w:p>
    <w:p w14:paraId="76BD80DB" w14:textId="77777777" w:rsidR="00BB54D1" w:rsidRPr="00805D1F" w:rsidRDefault="00BB54D1" w:rsidP="00BB54D1">
      <w:pPr>
        <w:jc w:val="both"/>
        <w:rPr>
          <w:rFonts w:ascii="Arial" w:hAnsi="Arial" w:cs="Arial"/>
          <w:b/>
          <w:color w:val="002060"/>
          <w:sz w:val="24"/>
          <w:szCs w:val="24"/>
        </w:rPr>
      </w:pPr>
      <w:r w:rsidRPr="00805D1F">
        <w:rPr>
          <w:rFonts w:ascii="Arial" w:hAnsi="Arial" w:cs="Arial"/>
          <w:b/>
          <w:color w:val="002060"/>
          <w:sz w:val="24"/>
          <w:szCs w:val="24"/>
        </w:rPr>
        <w:t>Performance and Development review</w:t>
      </w:r>
    </w:p>
    <w:p w14:paraId="5F053630" w14:textId="77777777" w:rsidR="00BB54D1" w:rsidRDefault="00BB54D1" w:rsidP="00BB54D1">
      <w:pPr>
        <w:jc w:val="both"/>
        <w:rPr>
          <w:rFonts w:ascii="Arial" w:hAnsi="Arial" w:cs="Arial"/>
          <w:sz w:val="24"/>
          <w:szCs w:val="24"/>
        </w:rPr>
      </w:pPr>
      <w:r w:rsidRPr="00805D1F">
        <w:rPr>
          <w:rFonts w:ascii="Arial" w:hAnsi="Arial" w:cs="Arial"/>
          <w:sz w:val="24"/>
          <w:szCs w:val="24"/>
        </w:rPr>
        <w:t>This Job Description will be used as a basis for conducting an individual Performance and Development Review between the post holder and their manager.</w:t>
      </w:r>
    </w:p>
    <w:p w14:paraId="65FCA72D" w14:textId="77777777" w:rsidR="00BB54D1" w:rsidRPr="00805D1F" w:rsidRDefault="00BB54D1" w:rsidP="00BB54D1">
      <w:pPr>
        <w:jc w:val="both"/>
        <w:rPr>
          <w:rFonts w:ascii="Arial" w:hAnsi="Arial" w:cs="Arial"/>
          <w:sz w:val="24"/>
          <w:szCs w:val="24"/>
        </w:rPr>
      </w:pPr>
    </w:p>
    <w:p w14:paraId="28A65E16"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b/>
          <w:bCs/>
          <w:color w:val="323E4F" w:themeColor="text2" w:themeShade="BF"/>
          <w:sz w:val="24"/>
          <w:szCs w:val="24"/>
          <w:lang w:val="en-US"/>
        </w:rPr>
        <w:t>Respect for Patient Confidentiality</w:t>
      </w:r>
      <w:r w:rsidRPr="00805D1F">
        <w:rPr>
          <w:rFonts w:ascii="Arial" w:eastAsia="Arial" w:hAnsi="Arial" w:cs="Arial"/>
          <w:sz w:val="24"/>
          <w:szCs w:val="24"/>
          <w:lang w:val="en-US"/>
        </w:rPr>
        <w:t xml:space="preserve"> </w:t>
      </w:r>
    </w:p>
    <w:p w14:paraId="11744BAF"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 xml:space="preserve">The post holder should </w:t>
      </w:r>
      <w:proofErr w:type="gramStart"/>
      <w:r w:rsidRPr="00805D1F">
        <w:rPr>
          <w:rFonts w:ascii="Arial" w:eastAsia="Arial" w:hAnsi="Arial" w:cs="Arial"/>
          <w:sz w:val="24"/>
          <w:szCs w:val="24"/>
          <w:lang w:val="en-US"/>
        </w:rPr>
        <w:t>respect patient confidentiality at all times</w:t>
      </w:r>
      <w:proofErr w:type="gramEnd"/>
      <w:r w:rsidRPr="00805D1F">
        <w:rPr>
          <w:rFonts w:ascii="Arial" w:eastAsia="Arial" w:hAnsi="Arial" w:cs="Arial"/>
          <w:sz w:val="24"/>
          <w:szCs w:val="24"/>
          <w:lang w:val="en-US"/>
        </w:rPr>
        <w:t xml:space="preserve"> and not divulge patient information unless sanctioned by the requirements of the role.</w:t>
      </w:r>
    </w:p>
    <w:p w14:paraId="35883C4F" w14:textId="77777777" w:rsidR="00BB54D1" w:rsidRPr="00805D1F" w:rsidRDefault="00BB54D1" w:rsidP="00BB54D1">
      <w:pPr>
        <w:ind w:left="720"/>
        <w:jc w:val="both"/>
        <w:rPr>
          <w:rFonts w:ascii="Arial" w:eastAsia="Arial" w:hAnsi="Arial" w:cs="Arial"/>
          <w:sz w:val="24"/>
          <w:szCs w:val="24"/>
          <w:lang w:val="en-US"/>
        </w:rPr>
      </w:pPr>
    </w:p>
    <w:p w14:paraId="467E8455" w14:textId="77777777" w:rsidR="00BB54D1" w:rsidRPr="00805D1F" w:rsidRDefault="00BB54D1" w:rsidP="00BB54D1">
      <w:pPr>
        <w:jc w:val="both"/>
        <w:rPr>
          <w:rFonts w:ascii="Arial" w:eastAsia="Arial" w:hAnsi="Arial" w:cs="Arial"/>
          <w:b/>
          <w:bCs/>
          <w:color w:val="323E4F" w:themeColor="text2" w:themeShade="BF"/>
          <w:sz w:val="24"/>
          <w:szCs w:val="24"/>
          <w:lang w:val="en-US"/>
        </w:rPr>
      </w:pPr>
      <w:r w:rsidRPr="00805D1F">
        <w:rPr>
          <w:rFonts w:ascii="Arial" w:eastAsia="Arial" w:hAnsi="Arial" w:cs="Arial"/>
          <w:b/>
          <w:bCs/>
          <w:color w:val="323E4F" w:themeColor="text2" w:themeShade="BF"/>
          <w:sz w:val="24"/>
          <w:szCs w:val="24"/>
          <w:lang w:val="en-US"/>
        </w:rPr>
        <w:t>Communication and Working Relationships</w:t>
      </w:r>
    </w:p>
    <w:p w14:paraId="7EA77E5A"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The post holder will establish and maintain effective communication pathways with all internal and external staff.</w:t>
      </w:r>
    </w:p>
    <w:p w14:paraId="7AA73BDA" w14:textId="77777777" w:rsidR="00BB54D1" w:rsidRPr="00805D1F" w:rsidRDefault="00BB54D1" w:rsidP="00BB54D1">
      <w:pPr>
        <w:jc w:val="both"/>
        <w:rPr>
          <w:rFonts w:ascii="Arial" w:eastAsia="Arial" w:hAnsi="Arial" w:cs="Arial"/>
          <w:sz w:val="24"/>
          <w:szCs w:val="24"/>
          <w:lang w:val="en-US"/>
        </w:rPr>
      </w:pPr>
    </w:p>
    <w:p w14:paraId="7CB00F74" w14:textId="77777777" w:rsidR="00BB54D1" w:rsidRPr="00805D1F" w:rsidRDefault="00BB54D1" w:rsidP="00BB54D1">
      <w:pPr>
        <w:jc w:val="both"/>
        <w:rPr>
          <w:rFonts w:ascii="Arial" w:eastAsia="Arial" w:hAnsi="Arial" w:cs="Arial"/>
          <w:b/>
          <w:bCs/>
          <w:color w:val="323E4F" w:themeColor="text2" w:themeShade="BF"/>
          <w:sz w:val="24"/>
          <w:szCs w:val="24"/>
          <w:lang w:val="en-US"/>
        </w:rPr>
      </w:pPr>
      <w:r w:rsidRPr="00805D1F">
        <w:rPr>
          <w:rFonts w:ascii="Arial" w:eastAsia="Arial" w:hAnsi="Arial" w:cs="Arial"/>
          <w:b/>
          <w:bCs/>
          <w:color w:val="323E4F" w:themeColor="text2" w:themeShade="BF"/>
          <w:sz w:val="24"/>
          <w:szCs w:val="24"/>
          <w:lang w:val="en-US"/>
        </w:rPr>
        <w:t>Special Working Conditions</w:t>
      </w:r>
    </w:p>
    <w:p w14:paraId="094DDFB0"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The post holder is required to travel independently between patient residences and is aware of potential risk factors as a lone worker.</w:t>
      </w:r>
    </w:p>
    <w:p w14:paraId="0B8B10DF"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 xml:space="preserve">The post holder is expected to update the service </w:t>
      </w:r>
      <w:proofErr w:type="spellStart"/>
      <w:r w:rsidRPr="00805D1F">
        <w:rPr>
          <w:rFonts w:ascii="Arial" w:eastAsia="Arial" w:hAnsi="Arial" w:cs="Arial"/>
          <w:sz w:val="24"/>
          <w:szCs w:val="24"/>
          <w:lang w:val="en-US"/>
        </w:rPr>
        <w:t>co-ordinator</w:t>
      </w:r>
      <w:proofErr w:type="spellEnd"/>
      <w:r w:rsidRPr="00805D1F">
        <w:rPr>
          <w:rFonts w:ascii="Arial" w:eastAsia="Arial" w:hAnsi="Arial" w:cs="Arial"/>
          <w:sz w:val="24"/>
          <w:szCs w:val="24"/>
          <w:lang w:val="en-US"/>
        </w:rPr>
        <w:t xml:space="preserve"> as to their whereabouts and if any issues arise.</w:t>
      </w:r>
    </w:p>
    <w:p w14:paraId="7112FBBF" w14:textId="77777777" w:rsidR="00BB54D1" w:rsidRPr="00805D1F" w:rsidRDefault="00BB54D1" w:rsidP="00BB54D1">
      <w:pPr>
        <w:jc w:val="both"/>
        <w:rPr>
          <w:rFonts w:ascii="Arial" w:eastAsia="Arial" w:hAnsi="Arial" w:cs="Arial"/>
          <w:sz w:val="24"/>
          <w:szCs w:val="24"/>
          <w:lang w:val="en-US"/>
        </w:rPr>
      </w:pPr>
    </w:p>
    <w:p w14:paraId="0050CC32" w14:textId="77777777" w:rsidR="00BB54D1" w:rsidRPr="00805D1F" w:rsidRDefault="00BB54D1" w:rsidP="00BB54D1">
      <w:pPr>
        <w:jc w:val="both"/>
        <w:rPr>
          <w:rFonts w:ascii="Arial" w:eastAsia="Arial" w:hAnsi="Arial" w:cs="Arial"/>
          <w:b/>
          <w:bCs/>
          <w:color w:val="323E4F" w:themeColor="text2" w:themeShade="BF"/>
          <w:sz w:val="24"/>
          <w:szCs w:val="24"/>
          <w:lang w:val="en-US"/>
        </w:rPr>
      </w:pPr>
      <w:r w:rsidRPr="00805D1F">
        <w:rPr>
          <w:rFonts w:ascii="Arial" w:eastAsia="Arial" w:hAnsi="Arial" w:cs="Arial"/>
          <w:b/>
          <w:bCs/>
          <w:color w:val="323E4F" w:themeColor="text2" w:themeShade="BF"/>
          <w:sz w:val="24"/>
          <w:szCs w:val="24"/>
          <w:lang w:val="en-US"/>
        </w:rPr>
        <w:t>Rehabilitation of Offenders Act 1994 (optional)</w:t>
      </w:r>
    </w:p>
    <w:p w14:paraId="36B64CBE" w14:textId="77777777" w:rsidR="00BB54D1" w:rsidRPr="00805D1F" w:rsidRDefault="00BB54D1" w:rsidP="00BB54D1">
      <w:pPr>
        <w:jc w:val="both"/>
        <w:rPr>
          <w:rFonts w:ascii="Arial" w:eastAsia="Arial" w:hAnsi="Arial" w:cs="Arial"/>
          <w:sz w:val="24"/>
          <w:szCs w:val="24"/>
          <w:lang w:val="en-US"/>
        </w:rPr>
      </w:pPr>
      <w:r w:rsidRPr="00805D1F">
        <w:rPr>
          <w:rFonts w:ascii="Arial" w:eastAsia="Arial" w:hAnsi="Arial" w:cs="Arial"/>
          <w:sz w:val="24"/>
          <w:szCs w:val="24"/>
          <w:lang w:val="en-US"/>
        </w:rPr>
        <w:t xml:space="preserve"> Because of the nature of the work, this post is exempt from the provisions of Section 4(2) of the Rehabilitation of Offenders Act 1994 (Exceptions) Order 1995.  Applicants for posts are not entitled to withhold information about convictions which for other purposes are “spent” under the provisions of the Act and in the vent of employment any failure to disclose such convictions could result in disciplinary action or dismissal by the practice.  Any information given will be completely confidential and will be considered only in relation to an applicant of a position to which the order applies.</w:t>
      </w:r>
    </w:p>
    <w:p w14:paraId="0AAADFCF" w14:textId="77777777" w:rsidR="00BB54D1" w:rsidRPr="00805D1F" w:rsidRDefault="00BB54D1" w:rsidP="00BB54D1">
      <w:pPr>
        <w:jc w:val="both"/>
        <w:rPr>
          <w:rFonts w:ascii="Arial" w:eastAsia="Arial" w:hAnsi="Arial" w:cs="Arial"/>
          <w:szCs w:val="24"/>
          <w:lang w:val="en-US"/>
        </w:rPr>
      </w:pPr>
    </w:p>
    <w:p w14:paraId="5858AE56" w14:textId="77777777" w:rsidR="00BB54D1" w:rsidRDefault="00BB54D1" w:rsidP="00BB54D1">
      <w:pPr>
        <w:jc w:val="both"/>
        <w:rPr>
          <w:rFonts w:ascii="Arial" w:eastAsia="Arial" w:hAnsi="Arial" w:cs="Arial"/>
          <w:szCs w:val="24"/>
          <w:lang w:val="en-US"/>
        </w:rPr>
      </w:pPr>
    </w:p>
    <w:p w14:paraId="7F3730E1" w14:textId="77777777" w:rsidR="00BB54D1" w:rsidRPr="00805D1F" w:rsidRDefault="00BB54D1" w:rsidP="00BB54D1">
      <w:pPr>
        <w:jc w:val="both"/>
        <w:rPr>
          <w:rFonts w:ascii="Arial" w:eastAsia="Arial" w:hAnsi="Arial" w:cs="Arial"/>
          <w:szCs w:val="24"/>
          <w:lang w:val="en-US"/>
        </w:rPr>
      </w:pPr>
    </w:p>
    <w:p w14:paraId="5D25048A" w14:textId="77777777" w:rsidR="00BB54D1" w:rsidRPr="00805D1F" w:rsidRDefault="00BB54D1" w:rsidP="00BB54D1">
      <w:pPr>
        <w:jc w:val="both"/>
        <w:rPr>
          <w:rFonts w:ascii="Arial" w:hAnsi="Arial" w:cs="Arial"/>
          <w:b/>
          <w:color w:val="002060"/>
          <w:sz w:val="24"/>
          <w:szCs w:val="24"/>
        </w:rPr>
      </w:pPr>
      <w:r w:rsidRPr="00805D1F">
        <w:rPr>
          <w:rFonts w:ascii="Arial" w:hAnsi="Arial" w:cs="Arial"/>
          <w:b/>
          <w:color w:val="002060"/>
          <w:sz w:val="24"/>
          <w:szCs w:val="24"/>
        </w:rPr>
        <w:lastRenderedPageBreak/>
        <w:t>Variations</w:t>
      </w:r>
    </w:p>
    <w:p w14:paraId="702C002A"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t>This Job Description describes the main purpose and key responsibilities and accountabilities of the post.  The post holder may be required to undertake any additional duties or responsibilities as may reasonably be required.</w:t>
      </w:r>
    </w:p>
    <w:p w14:paraId="630F49E3"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t xml:space="preserve">This Job Description is a guide to the nature and main duties of the post as they currently exist, but it is not intended as a wholly comprehensive or permanent </w:t>
      </w:r>
      <w:proofErr w:type="gramStart"/>
      <w:r w:rsidRPr="00805D1F">
        <w:rPr>
          <w:rFonts w:ascii="Arial" w:hAnsi="Arial" w:cs="Arial"/>
          <w:sz w:val="24"/>
          <w:szCs w:val="24"/>
        </w:rPr>
        <w:t>schedule</w:t>
      </w:r>
      <w:proofErr w:type="gramEnd"/>
      <w:r w:rsidRPr="00805D1F">
        <w:rPr>
          <w:rFonts w:ascii="Arial" w:hAnsi="Arial" w:cs="Arial"/>
          <w:sz w:val="24"/>
          <w:szCs w:val="24"/>
        </w:rPr>
        <w:t xml:space="preserve"> and it is not part of the contract of employment.</w:t>
      </w:r>
    </w:p>
    <w:p w14:paraId="5C926267" w14:textId="77777777" w:rsidR="00BB54D1" w:rsidRPr="00805D1F" w:rsidRDefault="00BB54D1" w:rsidP="00BB54D1">
      <w:pPr>
        <w:jc w:val="both"/>
        <w:rPr>
          <w:rFonts w:ascii="Arial" w:hAnsi="Arial" w:cs="Arial"/>
          <w:sz w:val="24"/>
          <w:szCs w:val="24"/>
        </w:rPr>
      </w:pPr>
      <w:r w:rsidRPr="00805D1F">
        <w:rPr>
          <w:rFonts w:ascii="Arial" w:hAnsi="Arial" w:cs="Arial"/>
          <w:sz w:val="24"/>
          <w:szCs w:val="24"/>
        </w:rPr>
        <w:t xml:space="preserve">To reflect changing needs and priorities, some elements of this post may be subject to change and where required, any appropriate consultation with the post holder will be undertaken prior to making any changes. </w:t>
      </w:r>
    </w:p>
    <w:p w14:paraId="76D5FA8F" w14:textId="77777777" w:rsidR="00BB54D1" w:rsidRDefault="00BB54D1" w:rsidP="00BB54D1"/>
    <w:p w14:paraId="60B021FD" w14:textId="77777777" w:rsidR="00A55E87" w:rsidRDefault="00A55E87" w:rsidP="00BB54D1">
      <w:pPr>
        <w:autoSpaceDE w:val="0"/>
        <w:autoSpaceDN w:val="0"/>
        <w:adjustRightInd w:val="0"/>
        <w:ind w:left="2160" w:hanging="2160"/>
        <w:rPr>
          <w:rFonts w:ascii="Arial" w:hAnsi="Arial" w:cs="Arial"/>
          <w:b/>
          <w:sz w:val="22"/>
          <w:szCs w:val="22"/>
          <w:u w:val="single"/>
        </w:rPr>
      </w:pPr>
    </w:p>
    <w:p w14:paraId="1ACB2E0A"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54BB8742"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07A9717A"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7BCEB8A3"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218E25AC"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145E01E9"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32C7AA21"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317096AC"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0CCEB5CB"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18AAD553"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19FFC1F4"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05DC1344"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176AC844"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4C9865E5"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7D046DFD"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4A530BE3"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4F462C6E"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3102EBC4"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32F88E73"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619E3B8E"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05F79776"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180C479D"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433F00E6"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51E8D46E"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312E0EDA"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48AF9E27"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532E9200"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7856EA88"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24DB89C1"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628524D8" w14:textId="77777777" w:rsidR="00F808C6" w:rsidRDefault="00F808C6" w:rsidP="00D53D43">
      <w:pPr>
        <w:autoSpaceDE w:val="0"/>
        <w:autoSpaceDN w:val="0"/>
        <w:adjustRightInd w:val="0"/>
        <w:ind w:left="2160" w:hanging="2160"/>
        <w:jc w:val="center"/>
        <w:rPr>
          <w:rFonts w:ascii="Arial" w:hAnsi="Arial" w:cs="Arial"/>
          <w:b/>
          <w:sz w:val="22"/>
          <w:szCs w:val="22"/>
          <w:u w:val="single"/>
        </w:rPr>
      </w:pPr>
    </w:p>
    <w:p w14:paraId="6ACF403C"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507308E4"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04FDCE72"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5C52E1ED"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364754C8"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4788DBB0"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6539BDFF"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31237563"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1BCE3322"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34F3026D"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421DC930" w14:textId="77777777" w:rsidR="00A55E87" w:rsidRDefault="00A55E87" w:rsidP="00D53D43">
      <w:pPr>
        <w:autoSpaceDE w:val="0"/>
        <w:autoSpaceDN w:val="0"/>
        <w:adjustRightInd w:val="0"/>
        <w:ind w:left="2160" w:hanging="2160"/>
        <w:jc w:val="center"/>
        <w:rPr>
          <w:rFonts w:ascii="Arial" w:hAnsi="Arial" w:cs="Arial"/>
          <w:b/>
          <w:sz w:val="22"/>
          <w:szCs w:val="22"/>
          <w:u w:val="single"/>
        </w:rPr>
      </w:pPr>
    </w:p>
    <w:p w14:paraId="32483242" w14:textId="5CCDD366" w:rsidR="008730E7" w:rsidRPr="00D53D43" w:rsidRDefault="00D53D43" w:rsidP="00D53D43">
      <w:pPr>
        <w:autoSpaceDE w:val="0"/>
        <w:autoSpaceDN w:val="0"/>
        <w:adjustRightInd w:val="0"/>
        <w:ind w:left="2160" w:hanging="2160"/>
        <w:jc w:val="center"/>
        <w:rPr>
          <w:rFonts w:ascii="Arial" w:hAnsi="Arial" w:cs="Arial"/>
          <w:b/>
          <w:sz w:val="22"/>
          <w:szCs w:val="22"/>
          <w:u w:val="single"/>
        </w:rPr>
      </w:pPr>
      <w:r w:rsidRPr="00D53D43">
        <w:rPr>
          <w:rFonts w:ascii="Arial" w:hAnsi="Arial" w:cs="Arial"/>
          <w:b/>
          <w:sz w:val="22"/>
          <w:szCs w:val="22"/>
          <w:u w:val="single"/>
        </w:rPr>
        <w:lastRenderedPageBreak/>
        <w:t xml:space="preserve">Person Specification </w:t>
      </w:r>
      <w:r w:rsidR="000238DA">
        <w:rPr>
          <w:rFonts w:ascii="Arial" w:hAnsi="Arial" w:cs="Arial"/>
          <w:b/>
          <w:sz w:val="22"/>
          <w:szCs w:val="22"/>
          <w:u w:val="single"/>
        </w:rPr>
        <w:t>–</w:t>
      </w:r>
      <w:r w:rsidRPr="00D53D43">
        <w:rPr>
          <w:rFonts w:ascii="Arial" w:hAnsi="Arial" w:cs="Arial"/>
          <w:b/>
          <w:sz w:val="22"/>
          <w:szCs w:val="22"/>
          <w:u w:val="single"/>
        </w:rPr>
        <w:t xml:space="preserve"> </w:t>
      </w:r>
      <w:r w:rsidR="00F808C6">
        <w:rPr>
          <w:rFonts w:ascii="Arial" w:hAnsi="Arial" w:cs="Arial"/>
          <w:b/>
          <w:sz w:val="22"/>
          <w:szCs w:val="22"/>
          <w:u w:val="single"/>
        </w:rPr>
        <w:t>Clinical Pharmacist</w:t>
      </w:r>
    </w:p>
    <w:p w14:paraId="736439A8" w14:textId="467C86B2" w:rsidR="00405750" w:rsidRPr="00D53D43" w:rsidRDefault="00405750" w:rsidP="00080006">
      <w:pPr>
        <w:autoSpaceDE w:val="0"/>
        <w:autoSpaceDN w:val="0"/>
        <w:adjustRightInd w:val="0"/>
        <w:rPr>
          <w:rFonts w:ascii="Arial" w:hAnsi="Arial" w:cs="Arial"/>
          <w:b/>
          <w:sz w:val="22"/>
          <w:szCs w:val="22"/>
          <w:u w:val="single"/>
        </w:rPr>
      </w:pPr>
    </w:p>
    <w:tbl>
      <w:tblPr>
        <w:tblpPr w:leftFromText="180" w:rightFromText="180" w:vertAnchor="text" w:horzAnchor="margin" w:tblpY="596"/>
        <w:tblOverlap w:val="neve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72"/>
        <w:gridCol w:w="283"/>
        <w:gridCol w:w="353"/>
      </w:tblGrid>
      <w:tr w:rsidR="00D53D43" w:rsidRPr="00357112" w14:paraId="3F439BBA" w14:textId="77777777" w:rsidTr="00D53D43">
        <w:tc>
          <w:tcPr>
            <w:tcW w:w="8472" w:type="dxa"/>
            <w:tcBorders>
              <w:top w:val="single" w:sz="4" w:space="0" w:color="auto"/>
              <w:left w:val="single" w:sz="4" w:space="0" w:color="auto"/>
              <w:bottom w:val="single" w:sz="4" w:space="0" w:color="auto"/>
              <w:right w:val="single" w:sz="4" w:space="0" w:color="auto"/>
            </w:tcBorders>
          </w:tcPr>
          <w:p w14:paraId="5041530A" w14:textId="229B1E27" w:rsidR="00D53D43" w:rsidRPr="00BF094B" w:rsidRDefault="00D53D43" w:rsidP="00D53D43">
            <w:pPr>
              <w:jc w:val="both"/>
              <w:rPr>
                <w:rFonts w:ascii="Arial" w:hAnsi="Arial" w:cs="Arial"/>
                <w:b/>
                <w:bCs/>
                <w:sz w:val="22"/>
                <w:szCs w:val="22"/>
              </w:rPr>
            </w:pPr>
            <w:r w:rsidRPr="00BF094B">
              <w:rPr>
                <w:rFonts w:ascii="Arial" w:hAnsi="Arial" w:cs="Arial"/>
                <w:b/>
                <w:bCs/>
                <w:sz w:val="22"/>
                <w:szCs w:val="22"/>
              </w:rPr>
              <w:t xml:space="preserve">Essential / Desirable Criteria </w:t>
            </w:r>
          </w:p>
        </w:tc>
        <w:tc>
          <w:tcPr>
            <w:tcW w:w="283" w:type="dxa"/>
            <w:tcBorders>
              <w:top w:val="single" w:sz="4" w:space="0" w:color="auto"/>
              <w:left w:val="single" w:sz="4" w:space="0" w:color="auto"/>
              <w:bottom w:val="single" w:sz="4" w:space="0" w:color="auto"/>
              <w:right w:val="single" w:sz="4" w:space="0" w:color="auto"/>
            </w:tcBorders>
          </w:tcPr>
          <w:p w14:paraId="751B948D" w14:textId="77777777" w:rsidR="00D53D43" w:rsidRPr="006B11FE" w:rsidRDefault="00D53D43" w:rsidP="00D53D43">
            <w:pPr>
              <w:jc w:val="both"/>
              <w:rPr>
                <w:rFonts w:ascii="Arial" w:hAnsi="Arial" w:cs="Arial"/>
                <w:sz w:val="22"/>
                <w:szCs w:val="22"/>
              </w:rPr>
            </w:pPr>
            <w:r w:rsidRPr="006B11FE">
              <w:rPr>
                <w:rFonts w:ascii="Arial" w:hAnsi="Arial" w:cs="Arial"/>
                <w:sz w:val="22"/>
                <w:szCs w:val="22"/>
              </w:rPr>
              <w:t>E</w:t>
            </w:r>
          </w:p>
        </w:tc>
        <w:tc>
          <w:tcPr>
            <w:tcW w:w="353" w:type="dxa"/>
            <w:tcBorders>
              <w:top w:val="single" w:sz="4" w:space="0" w:color="auto"/>
              <w:left w:val="single" w:sz="4" w:space="0" w:color="auto"/>
              <w:bottom w:val="single" w:sz="4" w:space="0" w:color="auto"/>
              <w:right w:val="single" w:sz="4" w:space="0" w:color="auto"/>
            </w:tcBorders>
          </w:tcPr>
          <w:p w14:paraId="3E1ED0F8" w14:textId="77777777" w:rsidR="00D53D43" w:rsidRPr="006B11FE" w:rsidRDefault="00D53D43" w:rsidP="00D53D43">
            <w:pPr>
              <w:jc w:val="both"/>
              <w:rPr>
                <w:rFonts w:ascii="Arial" w:hAnsi="Arial" w:cs="Arial"/>
                <w:sz w:val="22"/>
                <w:szCs w:val="22"/>
              </w:rPr>
            </w:pPr>
            <w:r w:rsidRPr="006B11FE">
              <w:rPr>
                <w:rFonts w:ascii="Arial" w:hAnsi="Arial" w:cs="Arial"/>
                <w:sz w:val="22"/>
                <w:szCs w:val="22"/>
              </w:rPr>
              <w:t>D</w:t>
            </w:r>
          </w:p>
        </w:tc>
      </w:tr>
      <w:tr w:rsidR="00D53D43" w:rsidRPr="00357112" w14:paraId="1137BAA7" w14:textId="77777777" w:rsidTr="00D53D43">
        <w:tc>
          <w:tcPr>
            <w:tcW w:w="8472" w:type="dxa"/>
            <w:tcBorders>
              <w:top w:val="single" w:sz="4" w:space="0" w:color="auto"/>
              <w:left w:val="single" w:sz="4" w:space="0" w:color="auto"/>
              <w:bottom w:val="single" w:sz="4" w:space="0" w:color="auto"/>
              <w:right w:val="single" w:sz="4" w:space="0" w:color="auto"/>
            </w:tcBorders>
            <w:shd w:val="clear" w:color="auto" w:fill="C0C0C0"/>
          </w:tcPr>
          <w:p w14:paraId="1FB9FC0C" w14:textId="77777777" w:rsidR="00D53D43" w:rsidRPr="00BF094B" w:rsidRDefault="00D53D43" w:rsidP="00D53D43">
            <w:pPr>
              <w:jc w:val="both"/>
              <w:rPr>
                <w:rFonts w:ascii="Arial" w:hAnsi="Arial" w:cs="Arial"/>
                <w:b/>
                <w:sz w:val="22"/>
                <w:szCs w:val="22"/>
              </w:rPr>
            </w:pPr>
          </w:p>
          <w:p w14:paraId="3D072B28" w14:textId="77777777" w:rsidR="00D53D43" w:rsidRPr="00BF094B" w:rsidRDefault="00D53D43" w:rsidP="00D53D43">
            <w:pPr>
              <w:jc w:val="both"/>
              <w:rPr>
                <w:rFonts w:ascii="Arial" w:hAnsi="Arial" w:cs="Arial"/>
                <w:b/>
                <w:sz w:val="22"/>
                <w:szCs w:val="22"/>
              </w:rPr>
            </w:pPr>
            <w:r w:rsidRPr="00BF094B">
              <w:rPr>
                <w:rFonts w:ascii="Arial" w:hAnsi="Arial" w:cs="Arial"/>
                <w:b/>
                <w:sz w:val="22"/>
                <w:szCs w:val="22"/>
              </w:rPr>
              <w:t>Qualifications and Training</w:t>
            </w:r>
          </w:p>
          <w:p w14:paraId="570F6C5B" w14:textId="77777777" w:rsidR="00D53D43" w:rsidRPr="00BF094B" w:rsidRDefault="00D53D43" w:rsidP="00D53D43">
            <w:pPr>
              <w:jc w:val="both"/>
              <w:rPr>
                <w:rFonts w:ascii="Arial" w:hAnsi="Arial" w:cs="Arial"/>
                <w:b/>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C0C0C0"/>
          </w:tcPr>
          <w:p w14:paraId="05BCBC33" w14:textId="77777777" w:rsidR="00D53D43" w:rsidRPr="006B11FE" w:rsidRDefault="00D53D43" w:rsidP="00D53D43">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C0C0C0"/>
          </w:tcPr>
          <w:p w14:paraId="348C9B8A" w14:textId="77777777" w:rsidR="00D53D43" w:rsidRPr="006B11FE" w:rsidRDefault="00D53D43" w:rsidP="00D53D43">
            <w:pPr>
              <w:jc w:val="both"/>
              <w:rPr>
                <w:rFonts w:ascii="Arial" w:hAnsi="Arial" w:cs="Arial"/>
                <w:sz w:val="22"/>
                <w:szCs w:val="22"/>
              </w:rPr>
            </w:pPr>
          </w:p>
        </w:tc>
      </w:tr>
      <w:tr w:rsidR="00D53D43" w:rsidRPr="00357112" w14:paraId="108AFD82" w14:textId="77777777" w:rsidTr="00D53D43">
        <w:tc>
          <w:tcPr>
            <w:tcW w:w="8472" w:type="dxa"/>
            <w:tcBorders>
              <w:top w:val="single" w:sz="4" w:space="0" w:color="auto"/>
              <w:left w:val="single" w:sz="4" w:space="0" w:color="auto"/>
              <w:bottom w:val="single" w:sz="4" w:space="0" w:color="auto"/>
              <w:right w:val="single" w:sz="4" w:space="0" w:color="auto"/>
            </w:tcBorders>
          </w:tcPr>
          <w:p w14:paraId="22005104" w14:textId="3737BB52" w:rsidR="00D53D43" w:rsidRPr="00BF094B" w:rsidRDefault="00F808C6" w:rsidP="00D53D43">
            <w:pPr>
              <w:jc w:val="both"/>
              <w:rPr>
                <w:rFonts w:ascii="Arial" w:hAnsi="Arial" w:cs="Arial"/>
                <w:sz w:val="22"/>
                <w:szCs w:val="22"/>
              </w:rPr>
            </w:pPr>
            <w:r w:rsidRPr="00BF094B">
              <w:rPr>
                <w:rFonts w:ascii="Arial" w:hAnsi="Arial" w:cs="Arial"/>
                <w:sz w:val="22"/>
                <w:szCs w:val="22"/>
              </w:rPr>
              <w:t xml:space="preserve">Minimum of 2 years post graduate experience in </w:t>
            </w:r>
            <w:r w:rsidR="008F5ADD" w:rsidRPr="00BF094B">
              <w:rPr>
                <w:rFonts w:ascii="Arial" w:hAnsi="Arial" w:cs="Arial"/>
                <w:sz w:val="22"/>
                <w:szCs w:val="22"/>
              </w:rPr>
              <w:t>pharmacy</w:t>
            </w:r>
          </w:p>
        </w:tc>
        <w:tc>
          <w:tcPr>
            <w:tcW w:w="283" w:type="dxa"/>
            <w:tcBorders>
              <w:top w:val="single" w:sz="4" w:space="0" w:color="auto"/>
              <w:left w:val="single" w:sz="4" w:space="0" w:color="auto"/>
              <w:bottom w:val="single" w:sz="4" w:space="0" w:color="auto"/>
              <w:right w:val="single" w:sz="4" w:space="0" w:color="auto"/>
            </w:tcBorders>
          </w:tcPr>
          <w:p w14:paraId="0130D0B6" w14:textId="77777777" w:rsidR="00D53D43" w:rsidRPr="006B11FE" w:rsidRDefault="00D53D43" w:rsidP="00D53D43">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48C389D1" w14:textId="77777777" w:rsidR="00D53D43" w:rsidRPr="006B11FE" w:rsidRDefault="00D53D43" w:rsidP="00D53D43">
            <w:pPr>
              <w:jc w:val="both"/>
              <w:rPr>
                <w:rFonts w:ascii="Arial" w:hAnsi="Arial" w:cs="Arial"/>
                <w:sz w:val="22"/>
                <w:szCs w:val="22"/>
              </w:rPr>
            </w:pPr>
          </w:p>
        </w:tc>
      </w:tr>
      <w:tr w:rsidR="00D53D43" w:rsidRPr="00357112" w14:paraId="428CAE77" w14:textId="77777777" w:rsidTr="00D53D43">
        <w:tc>
          <w:tcPr>
            <w:tcW w:w="8472" w:type="dxa"/>
            <w:tcBorders>
              <w:top w:val="single" w:sz="4" w:space="0" w:color="auto"/>
              <w:left w:val="single" w:sz="4" w:space="0" w:color="auto"/>
              <w:bottom w:val="single" w:sz="4" w:space="0" w:color="auto"/>
              <w:right w:val="single" w:sz="4" w:space="0" w:color="auto"/>
            </w:tcBorders>
          </w:tcPr>
          <w:p w14:paraId="3F2C165B" w14:textId="047873F0" w:rsidR="00D53D43" w:rsidRPr="00BF094B" w:rsidRDefault="00980A24" w:rsidP="00BF094B">
            <w:pPr>
              <w:spacing w:line="276" w:lineRule="auto"/>
              <w:jc w:val="both"/>
              <w:rPr>
                <w:rFonts w:ascii="Arial" w:hAnsi="Arial" w:cs="Arial"/>
                <w:sz w:val="22"/>
                <w:szCs w:val="22"/>
              </w:rPr>
            </w:pPr>
            <w:r w:rsidRPr="00BF094B">
              <w:rPr>
                <w:rFonts w:ascii="Arial" w:hAnsi="Arial" w:cs="Arial"/>
                <w:sz w:val="22"/>
                <w:szCs w:val="22"/>
              </w:rPr>
              <w:t>Holds an independent prescribing qualification or working towards qualification (this will be included in the CPPE pathway).</w:t>
            </w:r>
          </w:p>
        </w:tc>
        <w:tc>
          <w:tcPr>
            <w:tcW w:w="283" w:type="dxa"/>
            <w:tcBorders>
              <w:top w:val="single" w:sz="4" w:space="0" w:color="auto"/>
              <w:left w:val="single" w:sz="4" w:space="0" w:color="auto"/>
              <w:bottom w:val="single" w:sz="4" w:space="0" w:color="auto"/>
              <w:right w:val="single" w:sz="4" w:space="0" w:color="auto"/>
            </w:tcBorders>
          </w:tcPr>
          <w:p w14:paraId="19626865" w14:textId="4EFD76D7" w:rsidR="00D53D43" w:rsidRPr="006B11FE" w:rsidRDefault="001865AB" w:rsidP="00D53D43">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6F4B9B2B" w14:textId="6CC4F962" w:rsidR="00D53D43" w:rsidRPr="006B11FE" w:rsidRDefault="00D53D43" w:rsidP="00D53D43">
            <w:pPr>
              <w:jc w:val="both"/>
              <w:rPr>
                <w:rFonts w:ascii="Arial" w:hAnsi="Arial" w:cs="Arial"/>
                <w:sz w:val="22"/>
                <w:szCs w:val="22"/>
              </w:rPr>
            </w:pPr>
          </w:p>
        </w:tc>
      </w:tr>
      <w:tr w:rsidR="00D53D43" w:rsidRPr="00357112" w14:paraId="0E1356B7" w14:textId="77777777" w:rsidTr="00D53D43">
        <w:tc>
          <w:tcPr>
            <w:tcW w:w="8472" w:type="dxa"/>
            <w:tcBorders>
              <w:top w:val="single" w:sz="4" w:space="0" w:color="auto"/>
              <w:left w:val="single" w:sz="4" w:space="0" w:color="auto"/>
              <w:bottom w:val="single" w:sz="4" w:space="0" w:color="auto"/>
              <w:right w:val="single" w:sz="4" w:space="0" w:color="auto"/>
            </w:tcBorders>
            <w:shd w:val="clear" w:color="auto" w:fill="C0C0C0"/>
          </w:tcPr>
          <w:p w14:paraId="2A0DF029" w14:textId="77777777" w:rsidR="00D53D43" w:rsidRPr="00BF094B" w:rsidRDefault="00D53D43" w:rsidP="00D53D43">
            <w:pPr>
              <w:ind w:right="-786"/>
              <w:jc w:val="both"/>
              <w:rPr>
                <w:rFonts w:ascii="Arial" w:hAnsi="Arial" w:cs="Arial"/>
                <w:b/>
                <w:sz w:val="22"/>
                <w:szCs w:val="22"/>
              </w:rPr>
            </w:pPr>
          </w:p>
          <w:p w14:paraId="73C32211" w14:textId="77777777" w:rsidR="00D53D43" w:rsidRPr="00BF094B" w:rsidRDefault="00D53D43" w:rsidP="00D53D43">
            <w:pPr>
              <w:ind w:right="-786"/>
              <w:jc w:val="both"/>
              <w:rPr>
                <w:rFonts w:ascii="Arial" w:hAnsi="Arial" w:cs="Arial"/>
                <w:b/>
                <w:sz w:val="22"/>
                <w:szCs w:val="22"/>
              </w:rPr>
            </w:pPr>
            <w:r w:rsidRPr="00BF094B">
              <w:rPr>
                <w:rFonts w:ascii="Arial" w:hAnsi="Arial" w:cs="Arial"/>
                <w:b/>
                <w:sz w:val="22"/>
                <w:szCs w:val="22"/>
              </w:rPr>
              <w:t xml:space="preserve">Experience </w:t>
            </w:r>
          </w:p>
          <w:p w14:paraId="1FFEE9D4" w14:textId="77777777" w:rsidR="00D53D43" w:rsidRPr="00BF094B" w:rsidRDefault="00D53D43" w:rsidP="00D53D43">
            <w:pPr>
              <w:ind w:right="-786"/>
              <w:jc w:val="both"/>
              <w:rPr>
                <w:rFonts w:ascii="Arial" w:hAnsi="Arial" w:cs="Arial"/>
                <w:b/>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C0C0C0"/>
          </w:tcPr>
          <w:p w14:paraId="115D230A" w14:textId="77777777" w:rsidR="00D53D43" w:rsidRPr="006B11FE" w:rsidRDefault="00D53D43" w:rsidP="00D53D43">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C0C0C0"/>
          </w:tcPr>
          <w:p w14:paraId="3D15F2E0" w14:textId="77777777" w:rsidR="00D53D43" w:rsidRPr="006B11FE" w:rsidRDefault="00D53D43" w:rsidP="00D53D43">
            <w:pPr>
              <w:jc w:val="both"/>
              <w:rPr>
                <w:rFonts w:ascii="Arial" w:hAnsi="Arial" w:cs="Arial"/>
                <w:sz w:val="22"/>
                <w:szCs w:val="22"/>
              </w:rPr>
            </w:pPr>
          </w:p>
        </w:tc>
      </w:tr>
      <w:tr w:rsidR="008730E7" w:rsidRPr="00357112" w14:paraId="5456D4FB" w14:textId="77777777" w:rsidTr="00D53D43">
        <w:tc>
          <w:tcPr>
            <w:tcW w:w="8472" w:type="dxa"/>
            <w:tcBorders>
              <w:top w:val="single" w:sz="4" w:space="0" w:color="auto"/>
              <w:left w:val="single" w:sz="4" w:space="0" w:color="auto"/>
              <w:bottom w:val="single" w:sz="4" w:space="0" w:color="auto"/>
              <w:right w:val="single" w:sz="4" w:space="0" w:color="auto"/>
            </w:tcBorders>
          </w:tcPr>
          <w:p w14:paraId="16F26E12" w14:textId="7834EF53" w:rsidR="008730E7" w:rsidRPr="00BF094B" w:rsidRDefault="0047277D" w:rsidP="0047277D">
            <w:pPr>
              <w:spacing w:line="276" w:lineRule="auto"/>
              <w:jc w:val="both"/>
              <w:rPr>
                <w:rFonts w:ascii="Arial" w:hAnsi="Arial" w:cs="Arial"/>
                <w:sz w:val="22"/>
                <w:szCs w:val="22"/>
              </w:rPr>
            </w:pPr>
            <w:r w:rsidRPr="00BF094B">
              <w:rPr>
                <w:rFonts w:ascii="Arial" w:hAnsi="Arial" w:cs="Arial"/>
                <w:sz w:val="22"/>
                <w:szCs w:val="22"/>
              </w:rPr>
              <w:t>Has an experience/awareness of the breadth of common acute and long-term conditions that are likely to be seen in a general medical practice</w:t>
            </w:r>
          </w:p>
        </w:tc>
        <w:tc>
          <w:tcPr>
            <w:tcW w:w="283" w:type="dxa"/>
            <w:tcBorders>
              <w:top w:val="single" w:sz="4" w:space="0" w:color="auto"/>
              <w:left w:val="single" w:sz="4" w:space="0" w:color="auto"/>
              <w:bottom w:val="single" w:sz="4" w:space="0" w:color="auto"/>
              <w:right w:val="single" w:sz="4" w:space="0" w:color="auto"/>
            </w:tcBorders>
          </w:tcPr>
          <w:p w14:paraId="6D7555DE" w14:textId="68A326A0" w:rsidR="008730E7" w:rsidRPr="006B11FE" w:rsidRDefault="008730E7" w:rsidP="008730E7">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tcPr>
          <w:p w14:paraId="496C21BB" w14:textId="12191E11" w:rsidR="008730E7" w:rsidRPr="006B11FE" w:rsidRDefault="00BF094B" w:rsidP="008730E7">
            <w:pPr>
              <w:jc w:val="both"/>
              <w:rPr>
                <w:rFonts w:ascii="Arial" w:hAnsi="Arial" w:cs="Arial"/>
                <w:sz w:val="22"/>
                <w:szCs w:val="22"/>
              </w:rPr>
            </w:pPr>
            <w:r w:rsidRPr="006B11FE">
              <w:rPr>
                <w:rFonts w:ascii="Arial" w:hAnsi="Arial" w:cs="Arial"/>
                <w:sz w:val="22"/>
                <w:szCs w:val="22"/>
              </w:rPr>
              <w:t>√</w:t>
            </w:r>
          </w:p>
        </w:tc>
      </w:tr>
      <w:tr w:rsidR="008730E7" w:rsidRPr="00357112" w14:paraId="487AB7F8" w14:textId="77777777" w:rsidTr="00D53D43">
        <w:tc>
          <w:tcPr>
            <w:tcW w:w="8472" w:type="dxa"/>
            <w:tcBorders>
              <w:top w:val="single" w:sz="4" w:space="0" w:color="auto"/>
              <w:left w:val="single" w:sz="4" w:space="0" w:color="auto"/>
              <w:bottom w:val="single" w:sz="4" w:space="0" w:color="auto"/>
              <w:right w:val="single" w:sz="4" w:space="0" w:color="auto"/>
            </w:tcBorders>
          </w:tcPr>
          <w:p w14:paraId="2235770E" w14:textId="6EF8708F" w:rsidR="008730E7" w:rsidRPr="00BF094B" w:rsidRDefault="00AE3B56" w:rsidP="00BF094B">
            <w:pPr>
              <w:spacing w:line="276" w:lineRule="auto"/>
              <w:jc w:val="both"/>
              <w:rPr>
                <w:rFonts w:ascii="Arial" w:hAnsi="Arial" w:cs="Arial"/>
                <w:sz w:val="22"/>
                <w:szCs w:val="22"/>
              </w:rPr>
            </w:pPr>
            <w:r w:rsidRPr="00BF094B">
              <w:rPr>
                <w:rFonts w:ascii="Arial" w:hAnsi="Arial" w:cs="Arial"/>
                <w:sz w:val="22"/>
                <w:szCs w:val="22"/>
              </w:rPr>
              <w:t xml:space="preserve">Recognises priorities when problem-solving and identifies deviations from normal pattern and </w:t>
            </w:r>
            <w:proofErr w:type="gramStart"/>
            <w:r w:rsidRPr="00BF094B">
              <w:rPr>
                <w:rFonts w:ascii="Arial" w:hAnsi="Arial" w:cs="Arial"/>
                <w:sz w:val="22"/>
                <w:szCs w:val="22"/>
              </w:rPr>
              <w:t>is able to</w:t>
            </w:r>
            <w:proofErr w:type="gramEnd"/>
            <w:r w:rsidRPr="00BF094B">
              <w:rPr>
                <w:rFonts w:ascii="Arial" w:hAnsi="Arial" w:cs="Arial"/>
                <w:sz w:val="22"/>
                <w:szCs w:val="22"/>
              </w:rPr>
              <w:t xml:space="preserve"> refer to seniors or GPs when appropriate</w:t>
            </w:r>
          </w:p>
        </w:tc>
        <w:tc>
          <w:tcPr>
            <w:tcW w:w="283" w:type="dxa"/>
            <w:tcBorders>
              <w:top w:val="single" w:sz="4" w:space="0" w:color="auto"/>
              <w:left w:val="single" w:sz="4" w:space="0" w:color="auto"/>
              <w:bottom w:val="single" w:sz="4" w:space="0" w:color="auto"/>
              <w:right w:val="single" w:sz="4" w:space="0" w:color="auto"/>
            </w:tcBorders>
          </w:tcPr>
          <w:p w14:paraId="78250DB4" w14:textId="64E5C892" w:rsidR="008730E7" w:rsidRPr="006B11FE" w:rsidRDefault="008730E7" w:rsidP="008730E7">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tcPr>
          <w:p w14:paraId="408BA661" w14:textId="560DA7A8" w:rsidR="008730E7" w:rsidRPr="006B11FE" w:rsidRDefault="00BF094B" w:rsidP="008730E7">
            <w:pPr>
              <w:jc w:val="both"/>
              <w:rPr>
                <w:rFonts w:ascii="Arial" w:hAnsi="Arial" w:cs="Arial"/>
                <w:sz w:val="22"/>
                <w:szCs w:val="22"/>
              </w:rPr>
            </w:pPr>
            <w:r w:rsidRPr="006B11FE">
              <w:rPr>
                <w:rFonts w:ascii="Arial" w:hAnsi="Arial" w:cs="Arial"/>
                <w:sz w:val="22"/>
                <w:szCs w:val="22"/>
              </w:rPr>
              <w:t>√</w:t>
            </w:r>
          </w:p>
        </w:tc>
      </w:tr>
      <w:tr w:rsidR="008730E7" w:rsidRPr="00357112" w14:paraId="180B51FA" w14:textId="77777777" w:rsidTr="00D53D43">
        <w:tc>
          <w:tcPr>
            <w:tcW w:w="8472" w:type="dxa"/>
            <w:tcBorders>
              <w:top w:val="single" w:sz="4" w:space="0" w:color="auto"/>
              <w:left w:val="single" w:sz="4" w:space="0" w:color="auto"/>
              <w:bottom w:val="single" w:sz="4" w:space="0" w:color="auto"/>
              <w:right w:val="single" w:sz="4" w:space="0" w:color="auto"/>
            </w:tcBorders>
          </w:tcPr>
          <w:p w14:paraId="26F0920B" w14:textId="5C5C9908" w:rsidR="008730E7" w:rsidRPr="00BF094B" w:rsidRDefault="00DA6916" w:rsidP="00BF094B">
            <w:pPr>
              <w:spacing w:line="276" w:lineRule="auto"/>
              <w:jc w:val="both"/>
              <w:rPr>
                <w:rFonts w:ascii="Arial" w:hAnsi="Arial" w:cs="Arial"/>
                <w:sz w:val="22"/>
                <w:szCs w:val="22"/>
              </w:rPr>
            </w:pPr>
            <w:r w:rsidRPr="00BF094B">
              <w:rPr>
                <w:rFonts w:ascii="Arial" w:hAnsi="Arial" w:cs="Arial"/>
                <w:sz w:val="22"/>
                <w:szCs w:val="22"/>
              </w:rPr>
              <w:t>Able to plan, manage, monitor, advise and review general pharmaceutical care programmes for patients across core areas, including disease states/long term conditions</w:t>
            </w:r>
          </w:p>
        </w:tc>
        <w:tc>
          <w:tcPr>
            <w:tcW w:w="283" w:type="dxa"/>
            <w:tcBorders>
              <w:top w:val="single" w:sz="4" w:space="0" w:color="auto"/>
              <w:left w:val="single" w:sz="4" w:space="0" w:color="auto"/>
              <w:bottom w:val="single" w:sz="4" w:space="0" w:color="auto"/>
              <w:right w:val="single" w:sz="4" w:space="0" w:color="auto"/>
            </w:tcBorders>
          </w:tcPr>
          <w:p w14:paraId="761F6784" w14:textId="77777777"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2DD323A6" w14:textId="77777777" w:rsidR="008730E7" w:rsidRPr="006B11FE" w:rsidRDefault="008730E7" w:rsidP="008730E7">
            <w:pPr>
              <w:jc w:val="both"/>
              <w:rPr>
                <w:rFonts w:ascii="Arial" w:hAnsi="Arial" w:cs="Arial"/>
                <w:sz w:val="22"/>
                <w:szCs w:val="22"/>
              </w:rPr>
            </w:pPr>
          </w:p>
        </w:tc>
      </w:tr>
      <w:tr w:rsidR="008730E7" w:rsidRPr="00357112" w14:paraId="238D2F4B" w14:textId="77777777" w:rsidTr="00D53D43">
        <w:tc>
          <w:tcPr>
            <w:tcW w:w="8472" w:type="dxa"/>
            <w:tcBorders>
              <w:top w:val="single" w:sz="4" w:space="0" w:color="auto"/>
              <w:left w:val="single" w:sz="4" w:space="0" w:color="auto"/>
              <w:bottom w:val="single" w:sz="4" w:space="0" w:color="auto"/>
              <w:right w:val="single" w:sz="4" w:space="0" w:color="auto"/>
            </w:tcBorders>
          </w:tcPr>
          <w:p w14:paraId="5C978061" w14:textId="377947C7" w:rsidR="008730E7" w:rsidRPr="00BF094B" w:rsidRDefault="000A234D" w:rsidP="00BF094B">
            <w:pPr>
              <w:spacing w:line="276" w:lineRule="auto"/>
              <w:jc w:val="both"/>
              <w:rPr>
                <w:rFonts w:ascii="Arial" w:hAnsi="Arial" w:cs="Arial"/>
                <w:sz w:val="22"/>
                <w:szCs w:val="22"/>
              </w:rPr>
            </w:pPr>
            <w:r w:rsidRPr="00BF094B">
              <w:rPr>
                <w:rFonts w:ascii="Arial" w:hAnsi="Arial" w:cs="Arial"/>
                <w:sz w:val="22"/>
                <w:szCs w:val="22"/>
              </w:rPr>
              <w:t xml:space="preserve">Able to follow legal, ethical, </w:t>
            </w:r>
            <w:proofErr w:type="gramStart"/>
            <w:r w:rsidRPr="00BF094B">
              <w:rPr>
                <w:rFonts w:ascii="Arial" w:hAnsi="Arial" w:cs="Arial"/>
                <w:sz w:val="22"/>
                <w:szCs w:val="22"/>
              </w:rPr>
              <w:t>professional</w:t>
            </w:r>
            <w:proofErr w:type="gramEnd"/>
            <w:r w:rsidRPr="00BF094B">
              <w:rPr>
                <w:rFonts w:ascii="Arial" w:hAnsi="Arial" w:cs="Arial"/>
                <w:sz w:val="22"/>
                <w:szCs w:val="22"/>
              </w:rPr>
              <w:t xml:space="preserve"> and organisational policies/procedures and codes of conduct </w:t>
            </w:r>
          </w:p>
        </w:tc>
        <w:tc>
          <w:tcPr>
            <w:tcW w:w="283" w:type="dxa"/>
            <w:tcBorders>
              <w:top w:val="single" w:sz="4" w:space="0" w:color="auto"/>
              <w:left w:val="single" w:sz="4" w:space="0" w:color="auto"/>
              <w:bottom w:val="single" w:sz="4" w:space="0" w:color="auto"/>
              <w:right w:val="single" w:sz="4" w:space="0" w:color="auto"/>
            </w:tcBorders>
          </w:tcPr>
          <w:p w14:paraId="3B24F7D5" w14:textId="5FBA074B"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1444841E" w14:textId="77777777" w:rsidR="008730E7" w:rsidRPr="006B11FE" w:rsidRDefault="008730E7" w:rsidP="008730E7">
            <w:pPr>
              <w:jc w:val="both"/>
              <w:rPr>
                <w:rFonts w:ascii="Arial" w:hAnsi="Arial" w:cs="Arial"/>
                <w:sz w:val="22"/>
                <w:szCs w:val="22"/>
              </w:rPr>
            </w:pPr>
          </w:p>
        </w:tc>
      </w:tr>
      <w:tr w:rsidR="008730E7" w:rsidRPr="00357112" w14:paraId="5E888E91" w14:textId="77777777" w:rsidTr="00D53D43">
        <w:tc>
          <w:tcPr>
            <w:tcW w:w="8472" w:type="dxa"/>
            <w:tcBorders>
              <w:top w:val="single" w:sz="4" w:space="0" w:color="auto"/>
              <w:left w:val="single" w:sz="4" w:space="0" w:color="auto"/>
              <w:bottom w:val="single" w:sz="4" w:space="0" w:color="auto"/>
              <w:right w:val="single" w:sz="4" w:space="0" w:color="auto"/>
            </w:tcBorders>
          </w:tcPr>
          <w:p w14:paraId="6A2BD2F0" w14:textId="4275B548" w:rsidR="008730E7" w:rsidRPr="00BF094B" w:rsidRDefault="001156C6" w:rsidP="00BF094B">
            <w:pPr>
              <w:spacing w:line="276" w:lineRule="auto"/>
              <w:jc w:val="both"/>
              <w:rPr>
                <w:rFonts w:ascii="Arial" w:hAnsi="Arial" w:cs="Arial"/>
                <w:sz w:val="22"/>
                <w:szCs w:val="22"/>
              </w:rPr>
            </w:pPr>
            <w:r w:rsidRPr="00BF094B">
              <w:rPr>
                <w:rFonts w:ascii="Arial" w:hAnsi="Arial" w:cs="Arial"/>
                <w:sz w:val="22"/>
                <w:szCs w:val="22"/>
              </w:rPr>
              <w:t xml:space="preserve">Involves patients in decisions about prescribed medicines and supporting adherence as per national guidelines. </w:t>
            </w:r>
          </w:p>
        </w:tc>
        <w:tc>
          <w:tcPr>
            <w:tcW w:w="283" w:type="dxa"/>
            <w:tcBorders>
              <w:top w:val="single" w:sz="4" w:space="0" w:color="auto"/>
              <w:left w:val="single" w:sz="4" w:space="0" w:color="auto"/>
              <w:bottom w:val="single" w:sz="4" w:space="0" w:color="auto"/>
              <w:right w:val="single" w:sz="4" w:space="0" w:color="auto"/>
            </w:tcBorders>
          </w:tcPr>
          <w:p w14:paraId="2E482CB6" w14:textId="1A0F1C6C"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21E80EB2" w14:textId="77777777" w:rsidR="008730E7" w:rsidRPr="006B11FE" w:rsidRDefault="008730E7" w:rsidP="008730E7">
            <w:pPr>
              <w:jc w:val="both"/>
              <w:rPr>
                <w:rFonts w:ascii="Arial" w:hAnsi="Arial" w:cs="Arial"/>
                <w:sz w:val="22"/>
                <w:szCs w:val="22"/>
              </w:rPr>
            </w:pPr>
          </w:p>
        </w:tc>
      </w:tr>
      <w:tr w:rsidR="008730E7" w:rsidRPr="00357112" w14:paraId="135FE49C" w14:textId="77777777" w:rsidTr="00D53D43">
        <w:tc>
          <w:tcPr>
            <w:tcW w:w="8472" w:type="dxa"/>
            <w:tcBorders>
              <w:top w:val="single" w:sz="4" w:space="0" w:color="auto"/>
              <w:left w:val="single" w:sz="4" w:space="0" w:color="auto"/>
              <w:bottom w:val="single" w:sz="4" w:space="0" w:color="auto"/>
              <w:right w:val="single" w:sz="4" w:space="0" w:color="auto"/>
            </w:tcBorders>
            <w:shd w:val="clear" w:color="auto" w:fill="C0C0C0"/>
          </w:tcPr>
          <w:p w14:paraId="05549FEB" w14:textId="77777777" w:rsidR="008730E7" w:rsidRPr="00BF094B" w:rsidRDefault="008730E7" w:rsidP="008730E7">
            <w:pPr>
              <w:jc w:val="both"/>
              <w:rPr>
                <w:rFonts w:ascii="Arial" w:hAnsi="Arial" w:cs="Arial"/>
                <w:b/>
                <w:sz w:val="22"/>
                <w:szCs w:val="22"/>
              </w:rPr>
            </w:pPr>
          </w:p>
          <w:p w14:paraId="1A87A169" w14:textId="77777777" w:rsidR="008730E7" w:rsidRPr="00BF094B" w:rsidRDefault="008730E7" w:rsidP="008730E7">
            <w:pPr>
              <w:jc w:val="both"/>
              <w:rPr>
                <w:rFonts w:ascii="Arial" w:hAnsi="Arial" w:cs="Arial"/>
                <w:b/>
                <w:sz w:val="22"/>
                <w:szCs w:val="22"/>
              </w:rPr>
            </w:pPr>
            <w:r w:rsidRPr="00BF094B">
              <w:rPr>
                <w:rFonts w:ascii="Arial" w:hAnsi="Arial" w:cs="Arial"/>
                <w:b/>
                <w:sz w:val="22"/>
                <w:szCs w:val="22"/>
              </w:rPr>
              <w:t>Skills</w:t>
            </w:r>
          </w:p>
          <w:p w14:paraId="604804F8" w14:textId="77777777" w:rsidR="008730E7" w:rsidRPr="00BF094B" w:rsidRDefault="008730E7" w:rsidP="008730E7">
            <w:pPr>
              <w:jc w:val="both"/>
              <w:rPr>
                <w:rFonts w:ascii="Arial" w:hAnsi="Arial" w:cs="Arial"/>
                <w:b/>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C0C0C0"/>
          </w:tcPr>
          <w:p w14:paraId="45F39767" w14:textId="77777777" w:rsidR="008730E7" w:rsidRPr="006B11FE" w:rsidRDefault="008730E7" w:rsidP="008730E7">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C0C0C0"/>
          </w:tcPr>
          <w:p w14:paraId="2D04272E" w14:textId="77777777" w:rsidR="008730E7" w:rsidRPr="006B11FE" w:rsidRDefault="008730E7" w:rsidP="008730E7">
            <w:pPr>
              <w:jc w:val="both"/>
              <w:rPr>
                <w:rFonts w:ascii="Arial" w:hAnsi="Arial" w:cs="Arial"/>
                <w:sz w:val="22"/>
                <w:szCs w:val="22"/>
              </w:rPr>
            </w:pPr>
          </w:p>
        </w:tc>
      </w:tr>
      <w:tr w:rsidR="008730E7" w:rsidRPr="00357112" w14:paraId="03422F9C" w14:textId="77777777" w:rsidTr="00D53D43">
        <w:tc>
          <w:tcPr>
            <w:tcW w:w="8472" w:type="dxa"/>
            <w:tcBorders>
              <w:top w:val="single" w:sz="4" w:space="0" w:color="auto"/>
              <w:left w:val="single" w:sz="4" w:space="0" w:color="auto"/>
              <w:bottom w:val="single" w:sz="4" w:space="0" w:color="auto"/>
              <w:right w:val="single" w:sz="4" w:space="0" w:color="auto"/>
            </w:tcBorders>
          </w:tcPr>
          <w:p w14:paraId="60D1E06E" w14:textId="75DE2A2D" w:rsidR="008730E7" w:rsidRPr="00BF094B" w:rsidRDefault="00B65B6E" w:rsidP="001156C6">
            <w:pPr>
              <w:spacing w:line="276" w:lineRule="auto"/>
              <w:jc w:val="both"/>
              <w:rPr>
                <w:rFonts w:ascii="Arial" w:hAnsi="Arial" w:cs="Arial"/>
                <w:sz w:val="22"/>
                <w:szCs w:val="22"/>
              </w:rPr>
            </w:pPr>
            <w:r w:rsidRPr="00BF094B">
              <w:rPr>
                <w:rFonts w:ascii="Arial" w:hAnsi="Arial" w:cs="Arial"/>
                <w:sz w:val="22"/>
                <w:szCs w:val="22"/>
              </w:rPr>
              <w:t>Accountable for delivering professional expertise and direct service provision</w:t>
            </w:r>
          </w:p>
        </w:tc>
        <w:tc>
          <w:tcPr>
            <w:tcW w:w="283" w:type="dxa"/>
            <w:tcBorders>
              <w:top w:val="single" w:sz="4" w:space="0" w:color="auto"/>
              <w:left w:val="single" w:sz="4" w:space="0" w:color="auto"/>
              <w:bottom w:val="single" w:sz="4" w:space="0" w:color="auto"/>
              <w:right w:val="single" w:sz="4" w:space="0" w:color="auto"/>
            </w:tcBorders>
          </w:tcPr>
          <w:p w14:paraId="6E9BB8CB" w14:textId="77777777"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670D45F8" w14:textId="77777777" w:rsidR="008730E7" w:rsidRPr="006B11FE" w:rsidRDefault="008730E7" w:rsidP="008730E7">
            <w:pPr>
              <w:jc w:val="both"/>
              <w:rPr>
                <w:rFonts w:ascii="Arial" w:hAnsi="Arial" w:cs="Arial"/>
                <w:sz w:val="22"/>
                <w:szCs w:val="22"/>
              </w:rPr>
            </w:pPr>
          </w:p>
        </w:tc>
      </w:tr>
      <w:tr w:rsidR="008730E7" w:rsidRPr="00357112" w14:paraId="1831867B" w14:textId="77777777" w:rsidTr="00D53D43">
        <w:tc>
          <w:tcPr>
            <w:tcW w:w="8472" w:type="dxa"/>
            <w:tcBorders>
              <w:top w:val="single" w:sz="4" w:space="0" w:color="auto"/>
              <w:left w:val="single" w:sz="4" w:space="0" w:color="auto"/>
              <w:bottom w:val="single" w:sz="4" w:space="0" w:color="auto"/>
              <w:right w:val="single" w:sz="4" w:space="0" w:color="auto"/>
            </w:tcBorders>
          </w:tcPr>
          <w:p w14:paraId="1D293875" w14:textId="5BD81B8A" w:rsidR="008730E7" w:rsidRPr="00BF094B" w:rsidRDefault="00A45D93" w:rsidP="001156C6">
            <w:pPr>
              <w:spacing w:line="276" w:lineRule="auto"/>
              <w:jc w:val="both"/>
              <w:rPr>
                <w:rFonts w:ascii="Arial" w:hAnsi="Arial" w:cs="Arial"/>
                <w:sz w:val="22"/>
                <w:szCs w:val="22"/>
              </w:rPr>
            </w:pPr>
            <w:r w:rsidRPr="00BF094B">
              <w:rPr>
                <w:rFonts w:ascii="Arial" w:hAnsi="Arial" w:cs="Arial"/>
                <w:sz w:val="22"/>
                <w:szCs w:val="22"/>
              </w:rPr>
              <w:t>Uses skills in a range of routine situations requiring analysis or comparison of a range of options</w:t>
            </w:r>
          </w:p>
        </w:tc>
        <w:tc>
          <w:tcPr>
            <w:tcW w:w="283" w:type="dxa"/>
            <w:tcBorders>
              <w:top w:val="single" w:sz="4" w:space="0" w:color="auto"/>
              <w:left w:val="single" w:sz="4" w:space="0" w:color="auto"/>
              <w:bottom w:val="single" w:sz="4" w:space="0" w:color="auto"/>
              <w:right w:val="single" w:sz="4" w:space="0" w:color="auto"/>
            </w:tcBorders>
          </w:tcPr>
          <w:p w14:paraId="5167B09B" w14:textId="77777777"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11EEFB76" w14:textId="77777777" w:rsidR="008730E7" w:rsidRPr="006B11FE" w:rsidRDefault="008730E7" w:rsidP="008730E7">
            <w:pPr>
              <w:jc w:val="both"/>
              <w:rPr>
                <w:rFonts w:ascii="Arial" w:hAnsi="Arial" w:cs="Arial"/>
                <w:sz w:val="22"/>
                <w:szCs w:val="22"/>
              </w:rPr>
            </w:pPr>
          </w:p>
        </w:tc>
      </w:tr>
      <w:tr w:rsidR="008730E7" w:rsidRPr="00357112" w14:paraId="282C630A" w14:textId="77777777" w:rsidTr="00D53D43">
        <w:tc>
          <w:tcPr>
            <w:tcW w:w="8472" w:type="dxa"/>
            <w:tcBorders>
              <w:top w:val="single" w:sz="4" w:space="0" w:color="auto"/>
              <w:left w:val="single" w:sz="4" w:space="0" w:color="auto"/>
              <w:bottom w:val="single" w:sz="4" w:space="0" w:color="auto"/>
              <w:right w:val="single" w:sz="4" w:space="0" w:color="auto"/>
            </w:tcBorders>
          </w:tcPr>
          <w:p w14:paraId="3F00E165" w14:textId="43BDC22B" w:rsidR="008730E7" w:rsidRPr="006B11FE" w:rsidRDefault="008730E7" w:rsidP="008730E7">
            <w:pPr>
              <w:jc w:val="both"/>
              <w:rPr>
                <w:rFonts w:ascii="Arial" w:hAnsi="Arial" w:cs="Arial"/>
                <w:sz w:val="22"/>
                <w:szCs w:val="22"/>
              </w:rPr>
            </w:pPr>
            <w:r w:rsidRPr="006B11FE">
              <w:rPr>
                <w:rFonts w:ascii="Arial" w:hAnsi="Arial" w:cs="Arial"/>
                <w:sz w:val="22"/>
                <w:szCs w:val="22"/>
              </w:rPr>
              <w:t>Excellent interpersonal, influencing and negotiation skills, organisational skills with the ability to constructively challenge the view and practices of managers and clinicians</w:t>
            </w:r>
          </w:p>
        </w:tc>
        <w:tc>
          <w:tcPr>
            <w:tcW w:w="283" w:type="dxa"/>
            <w:tcBorders>
              <w:top w:val="single" w:sz="4" w:space="0" w:color="auto"/>
              <w:left w:val="single" w:sz="4" w:space="0" w:color="auto"/>
              <w:bottom w:val="single" w:sz="4" w:space="0" w:color="auto"/>
              <w:right w:val="single" w:sz="4" w:space="0" w:color="auto"/>
            </w:tcBorders>
          </w:tcPr>
          <w:p w14:paraId="1FD3A8D3" w14:textId="77777777"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160064EC" w14:textId="77777777" w:rsidR="008730E7" w:rsidRPr="006B11FE" w:rsidRDefault="008730E7" w:rsidP="008730E7">
            <w:pPr>
              <w:jc w:val="both"/>
              <w:rPr>
                <w:rFonts w:ascii="Arial" w:hAnsi="Arial" w:cs="Arial"/>
                <w:sz w:val="22"/>
                <w:szCs w:val="22"/>
              </w:rPr>
            </w:pPr>
          </w:p>
        </w:tc>
      </w:tr>
      <w:tr w:rsidR="008730E7" w:rsidRPr="00357112" w14:paraId="5AD34415" w14:textId="77777777" w:rsidTr="00D53D43">
        <w:tc>
          <w:tcPr>
            <w:tcW w:w="8472" w:type="dxa"/>
            <w:tcBorders>
              <w:top w:val="single" w:sz="4" w:space="0" w:color="auto"/>
              <w:left w:val="single" w:sz="4" w:space="0" w:color="auto"/>
              <w:bottom w:val="single" w:sz="4" w:space="0" w:color="auto"/>
              <w:right w:val="single" w:sz="4" w:space="0" w:color="auto"/>
            </w:tcBorders>
          </w:tcPr>
          <w:p w14:paraId="49E03E0A" w14:textId="001AAB29" w:rsidR="008730E7" w:rsidRPr="006B11FE" w:rsidRDefault="008730E7" w:rsidP="008730E7">
            <w:pPr>
              <w:jc w:val="both"/>
              <w:rPr>
                <w:rFonts w:ascii="Arial" w:hAnsi="Arial" w:cs="Arial"/>
                <w:sz w:val="22"/>
                <w:szCs w:val="22"/>
              </w:rPr>
            </w:pPr>
            <w:r w:rsidRPr="006B11FE">
              <w:rPr>
                <w:rFonts w:ascii="Arial" w:hAnsi="Arial" w:cs="Arial"/>
                <w:sz w:val="22"/>
                <w:szCs w:val="22"/>
              </w:rPr>
              <w:t xml:space="preserve">Knowledge of IT systems, including ability to use word processing skills, </w:t>
            </w:r>
            <w:proofErr w:type="gramStart"/>
            <w:r w:rsidRPr="006B11FE">
              <w:rPr>
                <w:rFonts w:ascii="Arial" w:hAnsi="Arial" w:cs="Arial"/>
                <w:sz w:val="22"/>
                <w:szCs w:val="22"/>
              </w:rPr>
              <w:t>emails</w:t>
            </w:r>
            <w:proofErr w:type="gramEnd"/>
            <w:r w:rsidRPr="006B11FE">
              <w:rPr>
                <w:rFonts w:ascii="Arial" w:hAnsi="Arial" w:cs="Arial"/>
                <w:sz w:val="22"/>
                <w:szCs w:val="22"/>
              </w:rPr>
              <w:t xml:space="preserve"> and the internet to create simple plans and reports</w:t>
            </w:r>
          </w:p>
        </w:tc>
        <w:tc>
          <w:tcPr>
            <w:tcW w:w="283" w:type="dxa"/>
            <w:tcBorders>
              <w:top w:val="single" w:sz="4" w:space="0" w:color="auto"/>
              <w:left w:val="single" w:sz="4" w:space="0" w:color="auto"/>
              <w:bottom w:val="single" w:sz="4" w:space="0" w:color="auto"/>
              <w:right w:val="single" w:sz="4" w:space="0" w:color="auto"/>
            </w:tcBorders>
          </w:tcPr>
          <w:p w14:paraId="3AB8E372" w14:textId="77777777" w:rsidR="008730E7" w:rsidRPr="006B11FE" w:rsidRDefault="008730E7" w:rsidP="008730E7">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61FA4FC6" w14:textId="77777777" w:rsidR="008730E7" w:rsidRPr="006B11FE" w:rsidRDefault="008730E7" w:rsidP="008730E7">
            <w:pPr>
              <w:jc w:val="both"/>
              <w:rPr>
                <w:rFonts w:ascii="Arial" w:hAnsi="Arial" w:cs="Arial"/>
                <w:sz w:val="22"/>
                <w:szCs w:val="22"/>
              </w:rPr>
            </w:pPr>
          </w:p>
        </w:tc>
      </w:tr>
      <w:tr w:rsidR="00BF094B" w:rsidRPr="00357112" w14:paraId="4B54DB7E" w14:textId="77777777" w:rsidTr="00D53D43">
        <w:tc>
          <w:tcPr>
            <w:tcW w:w="8472" w:type="dxa"/>
            <w:tcBorders>
              <w:top w:val="single" w:sz="4" w:space="0" w:color="auto"/>
              <w:left w:val="single" w:sz="4" w:space="0" w:color="auto"/>
              <w:bottom w:val="single" w:sz="4" w:space="0" w:color="auto"/>
              <w:right w:val="single" w:sz="4" w:space="0" w:color="auto"/>
            </w:tcBorders>
          </w:tcPr>
          <w:p w14:paraId="5CEAB3C8" w14:textId="337F544C" w:rsidR="00BF094B" w:rsidRPr="006B11FE" w:rsidRDefault="00BF094B" w:rsidP="00BF094B">
            <w:pPr>
              <w:jc w:val="both"/>
              <w:rPr>
                <w:rFonts w:ascii="Arial" w:hAnsi="Arial" w:cs="Arial"/>
                <w:sz w:val="22"/>
                <w:szCs w:val="22"/>
              </w:rPr>
            </w:pPr>
            <w:r w:rsidRPr="006B11FE">
              <w:rPr>
                <w:rFonts w:ascii="Arial" w:hAnsi="Arial" w:cs="Arial"/>
                <w:sz w:val="22"/>
                <w:szCs w:val="22"/>
              </w:rPr>
              <w:t>Demonstrate personal accountability, emotional resilience and work well under pressure</w:t>
            </w:r>
          </w:p>
        </w:tc>
        <w:tc>
          <w:tcPr>
            <w:tcW w:w="283" w:type="dxa"/>
            <w:tcBorders>
              <w:top w:val="single" w:sz="4" w:space="0" w:color="auto"/>
              <w:left w:val="single" w:sz="4" w:space="0" w:color="auto"/>
              <w:bottom w:val="single" w:sz="4" w:space="0" w:color="auto"/>
              <w:right w:val="single" w:sz="4" w:space="0" w:color="auto"/>
            </w:tcBorders>
          </w:tcPr>
          <w:p w14:paraId="32FFF18C" w14:textId="13EAFD3D"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1FE2654C" w14:textId="77777777" w:rsidR="00BF094B" w:rsidRPr="006B11FE" w:rsidRDefault="00BF094B" w:rsidP="00BF094B">
            <w:pPr>
              <w:jc w:val="both"/>
              <w:rPr>
                <w:rFonts w:ascii="Arial" w:hAnsi="Arial" w:cs="Arial"/>
                <w:sz w:val="22"/>
                <w:szCs w:val="22"/>
              </w:rPr>
            </w:pPr>
          </w:p>
        </w:tc>
      </w:tr>
      <w:tr w:rsidR="00BF094B" w:rsidRPr="00357112" w14:paraId="15A24F02" w14:textId="77777777" w:rsidTr="00D53D43">
        <w:tc>
          <w:tcPr>
            <w:tcW w:w="8472" w:type="dxa"/>
            <w:tcBorders>
              <w:top w:val="single" w:sz="4" w:space="0" w:color="auto"/>
              <w:left w:val="single" w:sz="4" w:space="0" w:color="auto"/>
              <w:bottom w:val="single" w:sz="4" w:space="0" w:color="auto"/>
              <w:right w:val="single" w:sz="4" w:space="0" w:color="auto"/>
            </w:tcBorders>
            <w:shd w:val="clear" w:color="auto" w:fill="C0C0C0"/>
          </w:tcPr>
          <w:p w14:paraId="78D2A0A7" w14:textId="77777777" w:rsidR="00BF094B" w:rsidRPr="006B11FE" w:rsidRDefault="00BF094B" w:rsidP="00BF094B">
            <w:pPr>
              <w:jc w:val="both"/>
              <w:rPr>
                <w:rFonts w:ascii="Arial" w:hAnsi="Arial" w:cs="Arial"/>
                <w:b/>
                <w:sz w:val="22"/>
                <w:szCs w:val="22"/>
              </w:rPr>
            </w:pPr>
          </w:p>
          <w:p w14:paraId="436A1291" w14:textId="4E432E76" w:rsidR="00BF094B" w:rsidRPr="006B11FE" w:rsidRDefault="00BF094B" w:rsidP="00BF094B">
            <w:pPr>
              <w:jc w:val="both"/>
              <w:rPr>
                <w:rFonts w:ascii="Arial" w:hAnsi="Arial" w:cs="Arial"/>
                <w:b/>
                <w:sz w:val="22"/>
                <w:szCs w:val="22"/>
              </w:rPr>
            </w:pPr>
            <w:r w:rsidRPr="006B11FE">
              <w:rPr>
                <w:rFonts w:ascii="Arial" w:hAnsi="Arial" w:cs="Arial"/>
                <w:b/>
                <w:sz w:val="22"/>
                <w:szCs w:val="22"/>
              </w:rPr>
              <w:t>Personal Qualities</w:t>
            </w:r>
          </w:p>
        </w:tc>
        <w:tc>
          <w:tcPr>
            <w:tcW w:w="283" w:type="dxa"/>
            <w:tcBorders>
              <w:top w:val="single" w:sz="4" w:space="0" w:color="auto"/>
              <w:left w:val="single" w:sz="4" w:space="0" w:color="auto"/>
              <w:bottom w:val="single" w:sz="4" w:space="0" w:color="auto"/>
              <w:right w:val="single" w:sz="4" w:space="0" w:color="auto"/>
            </w:tcBorders>
            <w:shd w:val="clear" w:color="auto" w:fill="C0C0C0"/>
          </w:tcPr>
          <w:p w14:paraId="57570DBB" w14:textId="77777777" w:rsidR="00BF094B" w:rsidRPr="006B11FE" w:rsidRDefault="00BF094B" w:rsidP="00BF094B">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C0C0C0"/>
          </w:tcPr>
          <w:p w14:paraId="41B69C98" w14:textId="77777777" w:rsidR="00BF094B" w:rsidRPr="006B11FE" w:rsidRDefault="00BF094B" w:rsidP="00BF094B">
            <w:pPr>
              <w:jc w:val="both"/>
              <w:rPr>
                <w:rFonts w:ascii="Arial" w:hAnsi="Arial" w:cs="Arial"/>
                <w:sz w:val="22"/>
                <w:szCs w:val="22"/>
              </w:rPr>
            </w:pPr>
          </w:p>
        </w:tc>
      </w:tr>
      <w:tr w:rsidR="00BF094B" w:rsidRPr="00357112" w14:paraId="0EC8399B" w14:textId="77777777" w:rsidTr="00D53D43">
        <w:tc>
          <w:tcPr>
            <w:tcW w:w="8472" w:type="dxa"/>
            <w:tcBorders>
              <w:top w:val="single" w:sz="4" w:space="0" w:color="auto"/>
              <w:left w:val="single" w:sz="4" w:space="0" w:color="auto"/>
              <w:bottom w:val="single" w:sz="4" w:space="0" w:color="auto"/>
              <w:right w:val="single" w:sz="4" w:space="0" w:color="auto"/>
            </w:tcBorders>
          </w:tcPr>
          <w:p w14:paraId="1EC91B76" w14:textId="1AF693AA" w:rsidR="00BF094B" w:rsidRPr="006B11FE" w:rsidRDefault="00BF094B" w:rsidP="00BF094B">
            <w:pPr>
              <w:jc w:val="both"/>
              <w:rPr>
                <w:rFonts w:ascii="Arial" w:hAnsi="Arial" w:cs="Arial"/>
                <w:sz w:val="22"/>
                <w:szCs w:val="22"/>
              </w:rPr>
            </w:pPr>
            <w:r w:rsidRPr="006B11FE">
              <w:rPr>
                <w:rFonts w:ascii="Arial" w:hAnsi="Arial" w:cs="Arial"/>
                <w:sz w:val="22"/>
                <w:szCs w:val="22"/>
              </w:rPr>
              <w:t xml:space="preserve">Ability to use own initiative, </w:t>
            </w:r>
            <w:proofErr w:type="gramStart"/>
            <w:r w:rsidRPr="006B11FE">
              <w:rPr>
                <w:rFonts w:ascii="Arial" w:hAnsi="Arial" w:cs="Arial"/>
                <w:sz w:val="22"/>
                <w:szCs w:val="22"/>
              </w:rPr>
              <w:t>discretion</w:t>
            </w:r>
            <w:proofErr w:type="gramEnd"/>
            <w:r w:rsidRPr="006B11FE">
              <w:rPr>
                <w:rFonts w:ascii="Arial" w:hAnsi="Arial" w:cs="Arial"/>
                <w:sz w:val="22"/>
                <w:szCs w:val="22"/>
              </w:rPr>
              <w:t xml:space="preserve"> and sensitivity</w:t>
            </w:r>
          </w:p>
        </w:tc>
        <w:tc>
          <w:tcPr>
            <w:tcW w:w="283" w:type="dxa"/>
            <w:tcBorders>
              <w:top w:val="single" w:sz="4" w:space="0" w:color="auto"/>
              <w:left w:val="single" w:sz="4" w:space="0" w:color="auto"/>
              <w:bottom w:val="single" w:sz="4" w:space="0" w:color="auto"/>
              <w:right w:val="single" w:sz="4" w:space="0" w:color="auto"/>
            </w:tcBorders>
          </w:tcPr>
          <w:p w14:paraId="242F42BA"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441FB0A3" w14:textId="77777777" w:rsidR="00BF094B" w:rsidRPr="006B11FE" w:rsidRDefault="00BF094B" w:rsidP="00BF094B">
            <w:pPr>
              <w:jc w:val="both"/>
              <w:rPr>
                <w:rFonts w:ascii="Arial" w:hAnsi="Arial" w:cs="Arial"/>
                <w:sz w:val="22"/>
                <w:szCs w:val="22"/>
              </w:rPr>
            </w:pPr>
          </w:p>
        </w:tc>
      </w:tr>
      <w:tr w:rsidR="00BF094B" w:rsidRPr="00357112" w14:paraId="5A0C7DAC" w14:textId="77777777" w:rsidTr="00D53D43">
        <w:tc>
          <w:tcPr>
            <w:tcW w:w="8472" w:type="dxa"/>
            <w:tcBorders>
              <w:top w:val="single" w:sz="4" w:space="0" w:color="auto"/>
              <w:left w:val="single" w:sz="4" w:space="0" w:color="auto"/>
              <w:bottom w:val="single" w:sz="4" w:space="0" w:color="auto"/>
              <w:right w:val="single" w:sz="4" w:space="0" w:color="auto"/>
            </w:tcBorders>
          </w:tcPr>
          <w:p w14:paraId="3256A15D" w14:textId="3E2A9FDF" w:rsidR="00BF094B" w:rsidRPr="006B11FE" w:rsidRDefault="00BF094B" w:rsidP="00BF094B">
            <w:pPr>
              <w:jc w:val="both"/>
              <w:rPr>
                <w:rFonts w:ascii="Arial" w:hAnsi="Arial" w:cs="Arial"/>
                <w:sz w:val="22"/>
                <w:szCs w:val="22"/>
              </w:rPr>
            </w:pPr>
            <w:r w:rsidRPr="006B11FE">
              <w:rPr>
                <w:rFonts w:ascii="Arial" w:hAnsi="Arial" w:cs="Arial"/>
                <w:sz w:val="22"/>
                <w:szCs w:val="22"/>
              </w:rPr>
              <w:t xml:space="preserve">Able to get along with people from all backgrounds and communities, respecting </w:t>
            </w:r>
            <w:proofErr w:type="gramStart"/>
            <w:r w:rsidRPr="006B11FE">
              <w:rPr>
                <w:rFonts w:ascii="Arial" w:hAnsi="Arial" w:cs="Arial"/>
                <w:sz w:val="22"/>
                <w:szCs w:val="22"/>
              </w:rPr>
              <w:t>lifestyles</w:t>
            </w:r>
            <w:proofErr w:type="gramEnd"/>
            <w:r w:rsidRPr="006B11FE">
              <w:rPr>
                <w:rFonts w:ascii="Arial" w:hAnsi="Arial" w:cs="Arial"/>
                <w:sz w:val="22"/>
                <w:szCs w:val="22"/>
              </w:rPr>
              <w:t xml:space="preserve"> and diversity</w:t>
            </w:r>
          </w:p>
        </w:tc>
        <w:tc>
          <w:tcPr>
            <w:tcW w:w="283" w:type="dxa"/>
            <w:tcBorders>
              <w:top w:val="single" w:sz="4" w:space="0" w:color="auto"/>
              <w:left w:val="single" w:sz="4" w:space="0" w:color="auto"/>
              <w:bottom w:val="single" w:sz="4" w:space="0" w:color="auto"/>
              <w:right w:val="single" w:sz="4" w:space="0" w:color="auto"/>
            </w:tcBorders>
          </w:tcPr>
          <w:p w14:paraId="40792D26"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03C5E5C6" w14:textId="77777777" w:rsidR="00BF094B" w:rsidRPr="006B11FE" w:rsidRDefault="00BF094B" w:rsidP="00BF094B">
            <w:pPr>
              <w:jc w:val="both"/>
              <w:rPr>
                <w:rFonts w:ascii="Arial" w:hAnsi="Arial" w:cs="Arial"/>
                <w:sz w:val="22"/>
                <w:szCs w:val="22"/>
              </w:rPr>
            </w:pPr>
          </w:p>
        </w:tc>
      </w:tr>
      <w:tr w:rsidR="00BF094B" w:rsidRPr="00357112" w14:paraId="3F5FB520" w14:textId="77777777" w:rsidTr="00D53D43">
        <w:tc>
          <w:tcPr>
            <w:tcW w:w="8472" w:type="dxa"/>
            <w:tcBorders>
              <w:top w:val="single" w:sz="4" w:space="0" w:color="auto"/>
              <w:left w:val="single" w:sz="4" w:space="0" w:color="auto"/>
              <w:bottom w:val="single" w:sz="4" w:space="0" w:color="auto"/>
              <w:right w:val="single" w:sz="4" w:space="0" w:color="auto"/>
            </w:tcBorders>
          </w:tcPr>
          <w:p w14:paraId="482DAB84" w14:textId="47D9E4AC" w:rsidR="00BF094B" w:rsidRPr="006B11FE" w:rsidRDefault="00BF094B" w:rsidP="00BF094B">
            <w:pPr>
              <w:jc w:val="both"/>
              <w:rPr>
                <w:rFonts w:ascii="Arial" w:hAnsi="Arial" w:cs="Arial"/>
                <w:sz w:val="22"/>
                <w:szCs w:val="22"/>
              </w:rPr>
            </w:pPr>
            <w:r w:rsidRPr="006B11FE">
              <w:rPr>
                <w:rFonts w:ascii="Arial" w:hAnsi="Arial" w:cs="Arial"/>
                <w:sz w:val="22"/>
                <w:szCs w:val="22"/>
              </w:rPr>
              <w:t>Ability to identify risk and assess/manage risk when working with individuals</w:t>
            </w:r>
          </w:p>
        </w:tc>
        <w:tc>
          <w:tcPr>
            <w:tcW w:w="283" w:type="dxa"/>
            <w:tcBorders>
              <w:top w:val="single" w:sz="4" w:space="0" w:color="auto"/>
              <w:left w:val="single" w:sz="4" w:space="0" w:color="auto"/>
              <w:bottom w:val="single" w:sz="4" w:space="0" w:color="auto"/>
              <w:right w:val="single" w:sz="4" w:space="0" w:color="auto"/>
            </w:tcBorders>
          </w:tcPr>
          <w:p w14:paraId="1B19C91D" w14:textId="2E4CA3E6"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47450F10" w14:textId="77777777" w:rsidR="00BF094B" w:rsidRPr="006B11FE" w:rsidRDefault="00BF094B" w:rsidP="00BF094B">
            <w:pPr>
              <w:jc w:val="both"/>
              <w:rPr>
                <w:rFonts w:ascii="Arial" w:hAnsi="Arial" w:cs="Arial"/>
                <w:sz w:val="22"/>
                <w:szCs w:val="22"/>
              </w:rPr>
            </w:pPr>
          </w:p>
        </w:tc>
      </w:tr>
      <w:tr w:rsidR="00BF094B" w:rsidRPr="00357112" w14:paraId="1B5CFAC4" w14:textId="77777777" w:rsidTr="00D53D43">
        <w:tc>
          <w:tcPr>
            <w:tcW w:w="8472" w:type="dxa"/>
            <w:tcBorders>
              <w:top w:val="single" w:sz="4" w:space="0" w:color="auto"/>
              <w:left w:val="single" w:sz="4" w:space="0" w:color="auto"/>
              <w:bottom w:val="single" w:sz="4" w:space="0" w:color="auto"/>
              <w:right w:val="single" w:sz="4" w:space="0" w:color="auto"/>
            </w:tcBorders>
          </w:tcPr>
          <w:p w14:paraId="4A58F42F" w14:textId="6B2157DF" w:rsidR="00BF094B" w:rsidRPr="006B11FE" w:rsidRDefault="00BF094B" w:rsidP="00BF094B">
            <w:pPr>
              <w:jc w:val="both"/>
              <w:rPr>
                <w:rFonts w:ascii="Arial" w:hAnsi="Arial" w:cs="Arial"/>
                <w:sz w:val="22"/>
                <w:szCs w:val="22"/>
              </w:rPr>
            </w:pPr>
            <w:r w:rsidRPr="006B11FE">
              <w:rPr>
                <w:rFonts w:ascii="Arial" w:hAnsi="Arial" w:cs="Arial"/>
                <w:sz w:val="22"/>
                <w:szCs w:val="22"/>
              </w:rPr>
              <w:t>Sensitive and empathetic in distressing situations</w:t>
            </w:r>
          </w:p>
        </w:tc>
        <w:tc>
          <w:tcPr>
            <w:tcW w:w="283" w:type="dxa"/>
            <w:tcBorders>
              <w:top w:val="single" w:sz="4" w:space="0" w:color="auto"/>
              <w:left w:val="single" w:sz="4" w:space="0" w:color="auto"/>
              <w:bottom w:val="single" w:sz="4" w:space="0" w:color="auto"/>
              <w:right w:val="single" w:sz="4" w:space="0" w:color="auto"/>
            </w:tcBorders>
          </w:tcPr>
          <w:p w14:paraId="519C993F" w14:textId="4D386C38"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7FAFEE7C" w14:textId="77777777" w:rsidR="00BF094B" w:rsidRPr="006B11FE" w:rsidRDefault="00BF094B" w:rsidP="00BF094B">
            <w:pPr>
              <w:jc w:val="both"/>
              <w:rPr>
                <w:rFonts w:ascii="Arial" w:hAnsi="Arial" w:cs="Arial"/>
                <w:sz w:val="22"/>
                <w:szCs w:val="22"/>
              </w:rPr>
            </w:pPr>
          </w:p>
        </w:tc>
      </w:tr>
      <w:tr w:rsidR="00BF094B" w:rsidRPr="00357112" w14:paraId="009B91B1" w14:textId="77777777" w:rsidTr="00D53D43">
        <w:tc>
          <w:tcPr>
            <w:tcW w:w="8472" w:type="dxa"/>
            <w:tcBorders>
              <w:top w:val="single" w:sz="4" w:space="0" w:color="auto"/>
              <w:left w:val="single" w:sz="4" w:space="0" w:color="auto"/>
              <w:bottom w:val="single" w:sz="4" w:space="0" w:color="auto"/>
              <w:right w:val="single" w:sz="4" w:space="0" w:color="auto"/>
            </w:tcBorders>
          </w:tcPr>
          <w:p w14:paraId="0CD5621E" w14:textId="72399FB2" w:rsidR="00BF094B" w:rsidRPr="006B11FE" w:rsidRDefault="00BF094B" w:rsidP="00BF094B">
            <w:pPr>
              <w:jc w:val="both"/>
              <w:rPr>
                <w:rFonts w:ascii="Arial" w:hAnsi="Arial" w:cs="Arial"/>
                <w:sz w:val="22"/>
                <w:szCs w:val="22"/>
              </w:rPr>
            </w:pPr>
            <w:r w:rsidRPr="006B11FE">
              <w:rPr>
                <w:rFonts w:ascii="Arial" w:hAnsi="Arial" w:cs="Arial"/>
                <w:sz w:val="22"/>
                <w:szCs w:val="22"/>
              </w:rPr>
              <w:t>Problem solving and analytical skills</w:t>
            </w:r>
          </w:p>
        </w:tc>
        <w:tc>
          <w:tcPr>
            <w:tcW w:w="283" w:type="dxa"/>
            <w:tcBorders>
              <w:top w:val="single" w:sz="4" w:space="0" w:color="auto"/>
              <w:left w:val="single" w:sz="4" w:space="0" w:color="auto"/>
              <w:bottom w:val="single" w:sz="4" w:space="0" w:color="auto"/>
              <w:right w:val="single" w:sz="4" w:space="0" w:color="auto"/>
            </w:tcBorders>
          </w:tcPr>
          <w:p w14:paraId="7121D24A" w14:textId="4B87ED02"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398D6655" w14:textId="77777777" w:rsidR="00BF094B" w:rsidRPr="006B11FE" w:rsidRDefault="00BF094B" w:rsidP="00BF094B">
            <w:pPr>
              <w:jc w:val="both"/>
              <w:rPr>
                <w:rFonts w:ascii="Arial" w:hAnsi="Arial" w:cs="Arial"/>
                <w:sz w:val="22"/>
                <w:szCs w:val="22"/>
              </w:rPr>
            </w:pPr>
          </w:p>
        </w:tc>
      </w:tr>
      <w:tr w:rsidR="00BF094B" w:rsidRPr="00357112" w14:paraId="259C77AE" w14:textId="77777777" w:rsidTr="00D53D43">
        <w:tc>
          <w:tcPr>
            <w:tcW w:w="8472" w:type="dxa"/>
            <w:tcBorders>
              <w:top w:val="single" w:sz="4" w:space="0" w:color="auto"/>
              <w:left w:val="single" w:sz="4" w:space="0" w:color="auto"/>
              <w:bottom w:val="single" w:sz="4" w:space="0" w:color="auto"/>
              <w:right w:val="single" w:sz="4" w:space="0" w:color="auto"/>
            </w:tcBorders>
          </w:tcPr>
          <w:p w14:paraId="45A385D3" w14:textId="34F654AF" w:rsidR="00BF094B" w:rsidRPr="006B11FE" w:rsidRDefault="00BF094B" w:rsidP="00BF094B">
            <w:pPr>
              <w:jc w:val="both"/>
              <w:rPr>
                <w:rFonts w:ascii="Arial" w:hAnsi="Arial" w:cs="Arial"/>
                <w:sz w:val="22"/>
                <w:szCs w:val="22"/>
              </w:rPr>
            </w:pPr>
            <w:r w:rsidRPr="006B11FE">
              <w:rPr>
                <w:rFonts w:ascii="Arial" w:hAnsi="Arial" w:cs="Arial"/>
                <w:sz w:val="22"/>
                <w:szCs w:val="22"/>
              </w:rPr>
              <w:t>Ability to maintain confidentiality</w:t>
            </w:r>
          </w:p>
        </w:tc>
        <w:tc>
          <w:tcPr>
            <w:tcW w:w="283" w:type="dxa"/>
            <w:tcBorders>
              <w:top w:val="single" w:sz="4" w:space="0" w:color="auto"/>
              <w:left w:val="single" w:sz="4" w:space="0" w:color="auto"/>
              <w:bottom w:val="single" w:sz="4" w:space="0" w:color="auto"/>
              <w:right w:val="single" w:sz="4" w:space="0" w:color="auto"/>
            </w:tcBorders>
          </w:tcPr>
          <w:p w14:paraId="2D51C8E5" w14:textId="5E17CB75"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3594B97B" w14:textId="77777777" w:rsidR="00BF094B" w:rsidRPr="006B11FE" w:rsidRDefault="00BF094B" w:rsidP="00BF094B">
            <w:pPr>
              <w:jc w:val="both"/>
              <w:rPr>
                <w:rFonts w:ascii="Arial" w:hAnsi="Arial" w:cs="Arial"/>
                <w:sz w:val="22"/>
                <w:szCs w:val="22"/>
              </w:rPr>
            </w:pPr>
          </w:p>
        </w:tc>
      </w:tr>
      <w:tr w:rsidR="00BF094B" w:rsidRPr="00357112" w14:paraId="5EDCDD72" w14:textId="77777777" w:rsidTr="00D53D43">
        <w:tc>
          <w:tcPr>
            <w:tcW w:w="8472" w:type="dxa"/>
            <w:tcBorders>
              <w:top w:val="single" w:sz="4" w:space="0" w:color="auto"/>
              <w:left w:val="single" w:sz="4" w:space="0" w:color="auto"/>
              <w:bottom w:val="single" w:sz="4" w:space="0" w:color="auto"/>
              <w:right w:val="single" w:sz="4" w:space="0" w:color="auto"/>
            </w:tcBorders>
          </w:tcPr>
          <w:p w14:paraId="6C0A74DD" w14:textId="558BF980" w:rsidR="00BF094B" w:rsidRPr="006B11FE" w:rsidRDefault="00BF094B" w:rsidP="00BF094B">
            <w:pPr>
              <w:jc w:val="both"/>
              <w:rPr>
                <w:rFonts w:ascii="Arial" w:hAnsi="Arial" w:cs="Arial"/>
                <w:sz w:val="22"/>
                <w:szCs w:val="22"/>
              </w:rPr>
            </w:pPr>
            <w:r w:rsidRPr="006B11FE">
              <w:rPr>
                <w:rFonts w:ascii="Arial" w:hAnsi="Arial" w:cs="Arial"/>
                <w:sz w:val="22"/>
                <w:szCs w:val="22"/>
              </w:rPr>
              <w:t>Knowledge of and ability to work to policies and procedures, including confidentiality, safeguarding, lone working, information governance and health and safety</w:t>
            </w:r>
          </w:p>
        </w:tc>
        <w:tc>
          <w:tcPr>
            <w:tcW w:w="283" w:type="dxa"/>
            <w:tcBorders>
              <w:top w:val="single" w:sz="4" w:space="0" w:color="auto"/>
              <w:left w:val="single" w:sz="4" w:space="0" w:color="auto"/>
              <w:bottom w:val="single" w:sz="4" w:space="0" w:color="auto"/>
              <w:right w:val="single" w:sz="4" w:space="0" w:color="auto"/>
            </w:tcBorders>
          </w:tcPr>
          <w:p w14:paraId="683235F9" w14:textId="42002AA3"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694D8B10" w14:textId="77777777" w:rsidR="00BF094B" w:rsidRPr="006B11FE" w:rsidRDefault="00BF094B" w:rsidP="00BF094B">
            <w:pPr>
              <w:jc w:val="both"/>
              <w:rPr>
                <w:rFonts w:ascii="Arial" w:hAnsi="Arial" w:cs="Arial"/>
                <w:sz w:val="22"/>
                <w:szCs w:val="22"/>
              </w:rPr>
            </w:pPr>
          </w:p>
        </w:tc>
      </w:tr>
      <w:tr w:rsidR="00BF094B" w:rsidRPr="00357112" w14:paraId="4FDCAEAD" w14:textId="77777777" w:rsidTr="00D53D43">
        <w:tc>
          <w:tcPr>
            <w:tcW w:w="8472" w:type="dxa"/>
            <w:tcBorders>
              <w:top w:val="single" w:sz="4" w:space="0" w:color="auto"/>
              <w:left w:val="single" w:sz="4" w:space="0" w:color="auto"/>
              <w:bottom w:val="single" w:sz="4" w:space="0" w:color="auto"/>
              <w:right w:val="single" w:sz="4" w:space="0" w:color="auto"/>
            </w:tcBorders>
            <w:shd w:val="clear" w:color="auto" w:fill="C0C0C0"/>
          </w:tcPr>
          <w:p w14:paraId="2C3E17C9" w14:textId="77777777" w:rsidR="00BF094B" w:rsidRPr="006B11FE" w:rsidRDefault="00BF094B" w:rsidP="00BF094B">
            <w:pPr>
              <w:jc w:val="both"/>
              <w:rPr>
                <w:rFonts w:ascii="Arial" w:hAnsi="Arial" w:cs="Arial"/>
                <w:b/>
                <w:sz w:val="22"/>
                <w:szCs w:val="22"/>
              </w:rPr>
            </w:pPr>
          </w:p>
          <w:p w14:paraId="65234DDD" w14:textId="77777777" w:rsidR="00BF094B" w:rsidRPr="006B11FE" w:rsidRDefault="00BF094B" w:rsidP="00BF094B">
            <w:pPr>
              <w:jc w:val="both"/>
              <w:rPr>
                <w:rFonts w:ascii="Arial" w:hAnsi="Arial" w:cs="Arial"/>
                <w:b/>
                <w:sz w:val="22"/>
                <w:szCs w:val="22"/>
              </w:rPr>
            </w:pPr>
            <w:r w:rsidRPr="006B11FE">
              <w:rPr>
                <w:rFonts w:ascii="Arial" w:hAnsi="Arial" w:cs="Arial"/>
                <w:b/>
                <w:sz w:val="22"/>
                <w:szCs w:val="22"/>
              </w:rPr>
              <w:t>Other</w:t>
            </w:r>
          </w:p>
        </w:tc>
        <w:tc>
          <w:tcPr>
            <w:tcW w:w="283" w:type="dxa"/>
            <w:tcBorders>
              <w:top w:val="single" w:sz="4" w:space="0" w:color="auto"/>
              <w:left w:val="single" w:sz="4" w:space="0" w:color="auto"/>
              <w:bottom w:val="single" w:sz="4" w:space="0" w:color="auto"/>
              <w:right w:val="single" w:sz="4" w:space="0" w:color="auto"/>
            </w:tcBorders>
            <w:shd w:val="clear" w:color="auto" w:fill="C0C0C0"/>
          </w:tcPr>
          <w:p w14:paraId="166EFAF1" w14:textId="77777777" w:rsidR="00BF094B" w:rsidRPr="006B11FE" w:rsidRDefault="00BF094B" w:rsidP="00BF094B">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shd w:val="clear" w:color="auto" w:fill="C0C0C0"/>
          </w:tcPr>
          <w:p w14:paraId="3A9DB95B" w14:textId="77777777" w:rsidR="00BF094B" w:rsidRPr="006B11FE" w:rsidRDefault="00BF094B" w:rsidP="00BF094B">
            <w:pPr>
              <w:jc w:val="both"/>
              <w:rPr>
                <w:rFonts w:ascii="Arial" w:hAnsi="Arial" w:cs="Arial"/>
                <w:sz w:val="22"/>
                <w:szCs w:val="22"/>
              </w:rPr>
            </w:pPr>
          </w:p>
        </w:tc>
      </w:tr>
      <w:tr w:rsidR="00BF094B" w:rsidRPr="00357112" w14:paraId="41D0E89B" w14:textId="77777777" w:rsidTr="00D53D43">
        <w:trPr>
          <w:trHeight w:val="147"/>
        </w:trPr>
        <w:tc>
          <w:tcPr>
            <w:tcW w:w="8472" w:type="dxa"/>
            <w:tcBorders>
              <w:top w:val="single" w:sz="4" w:space="0" w:color="auto"/>
              <w:left w:val="single" w:sz="4" w:space="0" w:color="auto"/>
              <w:bottom w:val="single" w:sz="4" w:space="0" w:color="auto"/>
              <w:right w:val="single" w:sz="4" w:space="0" w:color="auto"/>
            </w:tcBorders>
          </w:tcPr>
          <w:p w14:paraId="6025FBC9"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lastRenderedPageBreak/>
              <w:t>Patient centred approach</w:t>
            </w:r>
          </w:p>
        </w:tc>
        <w:tc>
          <w:tcPr>
            <w:tcW w:w="283" w:type="dxa"/>
            <w:tcBorders>
              <w:top w:val="single" w:sz="4" w:space="0" w:color="auto"/>
              <w:left w:val="single" w:sz="4" w:space="0" w:color="auto"/>
              <w:bottom w:val="single" w:sz="4" w:space="0" w:color="auto"/>
              <w:right w:val="single" w:sz="4" w:space="0" w:color="auto"/>
            </w:tcBorders>
          </w:tcPr>
          <w:p w14:paraId="2C393F2A"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2B38EC60" w14:textId="77777777" w:rsidR="00BF094B" w:rsidRPr="006B11FE" w:rsidRDefault="00BF094B" w:rsidP="00BF094B">
            <w:pPr>
              <w:jc w:val="both"/>
              <w:rPr>
                <w:rFonts w:ascii="Arial" w:hAnsi="Arial" w:cs="Arial"/>
                <w:sz w:val="22"/>
                <w:szCs w:val="22"/>
              </w:rPr>
            </w:pPr>
          </w:p>
        </w:tc>
      </w:tr>
      <w:tr w:rsidR="00BF094B" w:rsidRPr="00357112" w14:paraId="794C1CC3" w14:textId="77777777" w:rsidTr="00D53D43">
        <w:tc>
          <w:tcPr>
            <w:tcW w:w="8472" w:type="dxa"/>
            <w:tcBorders>
              <w:top w:val="single" w:sz="4" w:space="0" w:color="auto"/>
              <w:left w:val="single" w:sz="4" w:space="0" w:color="auto"/>
              <w:bottom w:val="single" w:sz="4" w:space="0" w:color="auto"/>
              <w:right w:val="single" w:sz="4" w:space="0" w:color="auto"/>
            </w:tcBorders>
          </w:tcPr>
          <w:p w14:paraId="067851F6"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Flexible attitude</w:t>
            </w:r>
          </w:p>
        </w:tc>
        <w:tc>
          <w:tcPr>
            <w:tcW w:w="283" w:type="dxa"/>
            <w:tcBorders>
              <w:top w:val="single" w:sz="4" w:space="0" w:color="auto"/>
              <w:left w:val="single" w:sz="4" w:space="0" w:color="auto"/>
              <w:bottom w:val="single" w:sz="4" w:space="0" w:color="auto"/>
              <w:right w:val="single" w:sz="4" w:space="0" w:color="auto"/>
            </w:tcBorders>
          </w:tcPr>
          <w:p w14:paraId="50ED0110"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2F4EB395" w14:textId="77777777" w:rsidR="00BF094B" w:rsidRPr="006B11FE" w:rsidRDefault="00BF094B" w:rsidP="00BF094B">
            <w:pPr>
              <w:jc w:val="both"/>
              <w:rPr>
                <w:rFonts w:ascii="Arial" w:hAnsi="Arial" w:cs="Arial"/>
                <w:sz w:val="22"/>
                <w:szCs w:val="22"/>
              </w:rPr>
            </w:pPr>
          </w:p>
        </w:tc>
      </w:tr>
      <w:tr w:rsidR="00BF094B" w:rsidRPr="00357112" w14:paraId="3D34E2BE" w14:textId="77777777" w:rsidTr="00D53D43">
        <w:tc>
          <w:tcPr>
            <w:tcW w:w="8472" w:type="dxa"/>
            <w:tcBorders>
              <w:top w:val="single" w:sz="4" w:space="0" w:color="auto"/>
              <w:left w:val="single" w:sz="4" w:space="0" w:color="auto"/>
              <w:bottom w:val="single" w:sz="4" w:space="0" w:color="auto"/>
              <w:right w:val="single" w:sz="4" w:space="0" w:color="auto"/>
            </w:tcBorders>
          </w:tcPr>
          <w:p w14:paraId="77F86989" w14:textId="77777777" w:rsidR="00BF094B" w:rsidRPr="006B11FE" w:rsidRDefault="00BF094B" w:rsidP="00BF094B">
            <w:pPr>
              <w:jc w:val="both"/>
              <w:rPr>
                <w:rFonts w:ascii="Arial" w:hAnsi="Arial" w:cs="Arial"/>
                <w:sz w:val="22"/>
                <w:szCs w:val="22"/>
              </w:rPr>
            </w:pPr>
            <w:r w:rsidRPr="006B11FE">
              <w:rPr>
                <w:rFonts w:ascii="Arial" w:hAnsi="Arial" w:cs="Arial"/>
                <w:color w:val="212529"/>
                <w:sz w:val="22"/>
                <w:szCs w:val="22"/>
              </w:rPr>
              <w:t>Values diversity and difference, operates with integrity and openness</w:t>
            </w:r>
          </w:p>
        </w:tc>
        <w:tc>
          <w:tcPr>
            <w:tcW w:w="283" w:type="dxa"/>
            <w:tcBorders>
              <w:top w:val="single" w:sz="4" w:space="0" w:color="auto"/>
              <w:left w:val="single" w:sz="4" w:space="0" w:color="auto"/>
              <w:bottom w:val="single" w:sz="4" w:space="0" w:color="auto"/>
              <w:right w:val="single" w:sz="4" w:space="0" w:color="auto"/>
            </w:tcBorders>
          </w:tcPr>
          <w:p w14:paraId="0FF5A0FD"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5D2DB2E5" w14:textId="77777777" w:rsidR="00BF094B" w:rsidRPr="006B11FE" w:rsidRDefault="00BF094B" w:rsidP="00BF094B">
            <w:pPr>
              <w:jc w:val="both"/>
              <w:rPr>
                <w:rFonts w:ascii="Arial" w:hAnsi="Arial" w:cs="Arial"/>
                <w:sz w:val="22"/>
                <w:szCs w:val="22"/>
              </w:rPr>
            </w:pPr>
          </w:p>
        </w:tc>
      </w:tr>
      <w:tr w:rsidR="00BF094B" w:rsidRPr="00357112" w14:paraId="0D4225B1" w14:textId="77777777" w:rsidTr="00D53D43">
        <w:tc>
          <w:tcPr>
            <w:tcW w:w="8472" w:type="dxa"/>
            <w:tcBorders>
              <w:top w:val="single" w:sz="4" w:space="0" w:color="auto"/>
              <w:left w:val="single" w:sz="4" w:space="0" w:color="auto"/>
              <w:bottom w:val="single" w:sz="4" w:space="0" w:color="auto"/>
              <w:right w:val="single" w:sz="4" w:space="0" w:color="auto"/>
            </w:tcBorders>
          </w:tcPr>
          <w:p w14:paraId="2C789CBA" w14:textId="458E3DEE" w:rsidR="00BF094B" w:rsidRPr="006B11FE" w:rsidRDefault="00BF094B" w:rsidP="00BF094B">
            <w:pPr>
              <w:jc w:val="both"/>
              <w:rPr>
                <w:rFonts w:ascii="Arial" w:hAnsi="Arial" w:cs="Arial"/>
                <w:color w:val="212529"/>
                <w:sz w:val="22"/>
                <w:szCs w:val="22"/>
              </w:rPr>
            </w:pPr>
            <w:r w:rsidRPr="006B11FE">
              <w:rPr>
                <w:rFonts w:ascii="Arial" w:hAnsi="Arial" w:cs="Arial"/>
                <w:sz w:val="22"/>
                <w:szCs w:val="22"/>
              </w:rPr>
              <w:t>Disclosure Barring Service (DBS) check</w:t>
            </w:r>
          </w:p>
        </w:tc>
        <w:tc>
          <w:tcPr>
            <w:tcW w:w="283" w:type="dxa"/>
            <w:tcBorders>
              <w:top w:val="single" w:sz="4" w:space="0" w:color="auto"/>
              <w:left w:val="single" w:sz="4" w:space="0" w:color="auto"/>
              <w:bottom w:val="single" w:sz="4" w:space="0" w:color="auto"/>
              <w:right w:val="single" w:sz="4" w:space="0" w:color="auto"/>
            </w:tcBorders>
          </w:tcPr>
          <w:p w14:paraId="2A21626A" w14:textId="77777777" w:rsidR="00BF094B" w:rsidRPr="006B11FE" w:rsidRDefault="00BF094B" w:rsidP="00BF094B">
            <w:pPr>
              <w:jc w:val="both"/>
              <w:rPr>
                <w:rFonts w:ascii="Arial" w:hAnsi="Arial" w:cs="Arial"/>
                <w:sz w:val="22"/>
                <w:szCs w:val="22"/>
              </w:rPr>
            </w:pPr>
          </w:p>
        </w:tc>
        <w:tc>
          <w:tcPr>
            <w:tcW w:w="353" w:type="dxa"/>
            <w:tcBorders>
              <w:top w:val="single" w:sz="4" w:space="0" w:color="auto"/>
              <w:left w:val="single" w:sz="4" w:space="0" w:color="auto"/>
              <w:bottom w:val="single" w:sz="4" w:space="0" w:color="auto"/>
              <w:right w:val="single" w:sz="4" w:space="0" w:color="auto"/>
            </w:tcBorders>
          </w:tcPr>
          <w:p w14:paraId="5DC943FD" w14:textId="77777777" w:rsidR="00BF094B" w:rsidRPr="006B11FE" w:rsidRDefault="00BF094B" w:rsidP="00BF094B">
            <w:pPr>
              <w:jc w:val="both"/>
              <w:rPr>
                <w:rFonts w:ascii="Arial" w:hAnsi="Arial" w:cs="Arial"/>
                <w:sz w:val="22"/>
                <w:szCs w:val="22"/>
              </w:rPr>
            </w:pPr>
          </w:p>
        </w:tc>
      </w:tr>
      <w:tr w:rsidR="00BF094B" w:rsidRPr="00357112" w14:paraId="7C2666C0" w14:textId="77777777" w:rsidTr="00D53D43">
        <w:tc>
          <w:tcPr>
            <w:tcW w:w="8472" w:type="dxa"/>
            <w:tcBorders>
              <w:top w:val="single" w:sz="4" w:space="0" w:color="auto"/>
              <w:left w:val="single" w:sz="4" w:space="0" w:color="auto"/>
              <w:bottom w:val="single" w:sz="4" w:space="0" w:color="auto"/>
              <w:right w:val="single" w:sz="4" w:space="0" w:color="auto"/>
            </w:tcBorders>
          </w:tcPr>
          <w:p w14:paraId="30EB6DEA" w14:textId="34B6A5DB" w:rsidR="00BF094B" w:rsidRPr="006B11FE" w:rsidRDefault="00BF094B" w:rsidP="00BF094B">
            <w:pPr>
              <w:jc w:val="both"/>
              <w:rPr>
                <w:rFonts w:ascii="Arial" w:hAnsi="Arial" w:cs="Arial"/>
                <w:sz w:val="22"/>
                <w:szCs w:val="22"/>
              </w:rPr>
            </w:pPr>
            <w:r w:rsidRPr="006B11FE">
              <w:rPr>
                <w:rFonts w:ascii="Arial" w:hAnsi="Arial" w:cs="Arial"/>
                <w:color w:val="212529"/>
                <w:sz w:val="22"/>
                <w:szCs w:val="22"/>
                <w:shd w:val="clear" w:color="auto" w:fill="FFFFFF"/>
              </w:rPr>
              <w:t>Works well with others, is positive and helpful, listens, involves, respects, and learns from the contribution of others</w:t>
            </w:r>
          </w:p>
        </w:tc>
        <w:tc>
          <w:tcPr>
            <w:tcW w:w="283" w:type="dxa"/>
            <w:tcBorders>
              <w:top w:val="single" w:sz="4" w:space="0" w:color="auto"/>
              <w:left w:val="single" w:sz="4" w:space="0" w:color="auto"/>
              <w:bottom w:val="single" w:sz="4" w:space="0" w:color="auto"/>
              <w:right w:val="single" w:sz="4" w:space="0" w:color="auto"/>
            </w:tcBorders>
          </w:tcPr>
          <w:p w14:paraId="52E46A25"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1FC8F9DD" w14:textId="77777777" w:rsidR="00BF094B" w:rsidRPr="006B11FE" w:rsidRDefault="00BF094B" w:rsidP="00BF094B">
            <w:pPr>
              <w:jc w:val="both"/>
              <w:rPr>
                <w:rFonts w:ascii="Arial" w:hAnsi="Arial" w:cs="Arial"/>
                <w:sz w:val="22"/>
                <w:szCs w:val="22"/>
              </w:rPr>
            </w:pPr>
          </w:p>
        </w:tc>
      </w:tr>
      <w:tr w:rsidR="00BF094B" w:rsidRPr="00357112" w14:paraId="607A2D59" w14:textId="77777777" w:rsidTr="00D53D43">
        <w:tc>
          <w:tcPr>
            <w:tcW w:w="8472" w:type="dxa"/>
            <w:tcBorders>
              <w:top w:val="single" w:sz="4" w:space="0" w:color="auto"/>
              <w:left w:val="single" w:sz="4" w:space="0" w:color="auto"/>
              <w:bottom w:val="single" w:sz="4" w:space="0" w:color="auto"/>
              <w:right w:val="single" w:sz="4" w:space="0" w:color="auto"/>
            </w:tcBorders>
          </w:tcPr>
          <w:p w14:paraId="6840E14A" w14:textId="77777777" w:rsidR="00BF094B" w:rsidRPr="006B11FE" w:rsidRDefault="00BF094B" w:rsidP="00BF094B">
            <w:pPr>
              <w:jc w:val="both"/>
              <w:rPr>
                <w:rFonts w:ascii="Arial" w:hAnsi="Arial" w:cs="Arial"/>
                <w:color w:val="212529"/>
                <w:sz w:val="22"/>
                <w:szCs w:val="22"/>
                <w:shd w:val="clear" w:color="auto" w:fill="FFFFFF"/>
              </w:rPr>
            </w:pPr>
            <w:r w:rsidRPr="006B11FE">
              <w:rPr>
                <w:rFonts w:ascii="Arial" w:hAnsi="Arial" w:cs="Arial"/>
                <w:color w:val="212529"/>
                <w:sz w:val="22"/>
                <w:szCs w:val="22"/>
              </w:rPr>
              <w:t>Actively develops themselves and supports others to do the same</w:t>
            </w:r>
          </w:p>
        </w:tc>
        <w:tc>
          <w:tcPr>
            <w:tcW w:w="283" w:type="dxa"/>
            <w:tcBorders>
              <w:top w:val="single" w:sz="4" w:space="0" w:color="auto"/>
              <w:left w:val="single" w:sz="4" w:space="0" w:color="auto"/>
              <w:bottom w:val="single" w:sz="4" w:space="0" w:color="auto"/>
              <w:right w:val="single" w:sz="4" w:space="0" w:color="auto"/>
            </w:tcBorders>
          </w:tcPr>
          <w:p w14:paraId="1C0FB25F"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213A9BDD" w14:textId="77777777" w:rsidR="00BF094B" w:rsidRPr="006B11FE" w:rsidRDefault="00BF094B" w:rsidP="00BF094B">
            <w:pPr>
              <w:jc w:val="both"/>
              <w:rPr>
                <w:rFonts w:ascii="Arial" w:hAnsi="Arial" w:cs="Arial"/>
                <w:sz w:val="22"/>
                <w:szCs w:val="22"/>
              </w:rPr>
            </w:pPr>
          </w:p>
        </w:tc>
      </w:tr>
      <w:tr w:rsidR="00BF094B" w:rsidRPr="00357112" w14:paraId="22A4D8E4" w14:textId="77777777" w:rsidTr="00D53D43">
        <w:tc>
          <w:tcPr>
            <w:tcW w:w="8472" w:type="dxa"/>
            <w:tcBorders>
              <w:top w:val="single" w:sz="4" w:space="0" w:color="auto"/>
              <w:left w:val="single" w:sz="4" w:space="0" w:color="auto"/>
              <w:bottom w:val="single" w:sz="4" w:space="0" w:color="auto"/>
              <w:right w:val="single" w:sz="4" w:space="0" w:color="auto"/>
            </w:tcBorders>
          </w:tcPr>
          <w:p w14:paraId="4A2A94C9" w14:textId="77777777" w:rsidR="00BF094B" w:rsidRPr="006B11FE" w:rsidRDefault="00BF094B" w:rsidP="00BF094B">
            <w:pPr>
              <w:jc w:val="both"/>
              <w:rPr>
                <w:rFonts w:ascii="Arial" w:hAnsi="Arial" w:cs="Arial"/>
                <w:color w:val="212529"/>
                <w:sz w:val="22"/>
                <w:szCs w:val="22"/>
                <w:shd w:val="clear" w:color="auto" w:fill="FFFFFF"/>
              </w:rPr>
            </w:pPr>
            <w:r w:rsidRPr="006B11FE">
              <w:rPr>
                <w:rFonts w:ascii="Arial" w:hAnsi="Arial" w:cs="Arial"/>
                <w:color w:val="212529"/>
                <w:sz w:val="22"/>
                <w:szCs w:val="22"/>
                <w:shd w:val="clear" w:color="auto" w:fill="FFFFFF"/>
              </w:rPr>
              <w:t>Ability to work in a variety of settings</w:t>
            </w:r>
          </w:p>
        </w:tc>
        <w:tc>
          <w:tcPr>
            <w:tcW w:w="283" w:type="dxa"/>
            <w:tcBorders>
              <w:top w:val="single" w:sz="4" w:space="0" w:color="auto"/>
              <w:left w:val="single" w:sz="4" w:space="0" w:color="auto"/>
              <w:bottom w:val="single" w:sz="4" w:space="0" w:color="auto"/>
              <w:right w:val="single" w:sz="4" w:space="0" w:color="auto"/>
            </w:tcBorders>
          </w:tcPr>
          <w:p w14:paraId="5E9ABA9C"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70F5D979" w14:textId="77777777" w:rsidR="00BF094B" w:rsidRPr="006B11FE" w:rsidRDefault="00BF094B" w:rsidP="00BF094B">
            <w:pPr>
              <w:jc w:val="both"/>
              <w:rPr>
                <w:rFonts w:ascii="Arial" w:hAnsi="Arial" w:cs="Arial"/>
                <w:sz w:val="22"/>
                <w:szCs w:val="22"/>
              </w:rPr>
            </w:pPr>
          </w:p>
        </w:tc>
      </w:tr>
      <w:tr w:rsidR="00BF094B" w:rsidRPr="00357112" w14:paraId="41B42E98" w14:textId="77777777" w:rsidTr="00D53D43">
        <w:tc>
          <w:tcPr>
            <w:tcW w:w="8472" w:type="dxa"/>
            <w:tcBorders>
              <w:top w:val="single" w:sz="4" w:space="0" w:color="auto"/>
              <w:left w:val="single" w:sz="4" w:space="0" w:color="auto"/>
              <w:bottom w:val="single" w:sz="4" w:space="0" w:color="auto"/>
              <w:right w:val="single" w:sz="4" w:space="0" w:color="auto"/>
            </w:tcBorders>
          </w:tcPr>
          <w:p w14:paraId="292165E4" w14:textId="77777777" w:rsidR="00BF094B" w:rsidRPr="006B11FE" w:rsidRDefault="00BF094B" w:rsidP="00BF094B">
            <w:pPr>
              <w:jc w:val="both"/>
              <w:rPr>
                <w:rFonts w:ascii="Arial" w:hAnsi="Arial" w:cs="Arial"/>
                <w:color w:val="212529"/>
                <w:sz w:val="22"/>
                <w:szCs w:val="22"/>
                <w:shd w:val="clear" w:color="auto" w:fill="FFFFFF"/>
              </w:rPr>
            </w:pPr>
            <w:r w:rsidRPr="006B11FE">
              <w:rPr>
                <w:rFonts w:ascii="Arial" w:hAnsi="Arial" w:cs="Arial"/>
                <w:color w:val="212529"/>
                <w:sz w:val="22"/>
                <w:szCs w:val="22"/>
              </w:rPr>
              <w:t>Understanding of and commitment to equality of opportunity and good working relationships</w:t>
            </w:r>
          </w:p>
        </w:tc>
        <w:tc>
          <w:tcPr>
            <w:tcW w:w="283" w:type="dxa"/>
            <w:tcBorders>
              <w:top w:val="single" w:sz="4" w:space="0" w:color="auto"/>
              <w:left w:val="single" w:sz="4" w:space="0" w:color="auto"/>
              <w:bottom w:val="single" w:sz="4" w:space="0" w:color="auto"/>
              <w:right w:val="single" w:sz="4" w:space="0" w:color="auto"/>
            </w:tcBorders>
          </w:tcPr>
          <w:p w14:paraId="014EA51D" w14:textId="77777777" w:rsidR="00BF094B" w:rsidRPr="006B11FE" w:rsidRDefault="00BF094B" w:rsidP="00BF094B">
            <w:pPr>
              <w:jc w:val="both"/>
              <w:rPr>
                <w:rFonts w:ascii="Arial" w:hAnsi="Arial" w:cs="Arial"/>
                <w:sz w:val="22"/>
                <w:szCs w:val="22"/>
              </w:rPr>
            </w:pPr>
            <w:r w:rsidRPr="006B11FE">
              <w:rPr>
                <w:rFonts w:ascii="Arial" w:hAnsi="Arial" w:cs="Arial"/>
                <w:sz w:val="22"/>
                <w:szCs w:val="22"/>
              </w:rPr>
              <w:t>√</w:t>
            </w:r>
          </w:p>
        </w:tc>
        <w:tc>
          <w:tcPr>
            <w:tcW w:w="353" w:type="dxa"/>
            <w:tcBorders>
              <w:top w:val="single" w:sz="4" w:space="0" w:color="auto"/>
              <w:left w:val="single" w:sz="4" w:space="0" w:color="auto"/>
              <w:bottom w:val="single" w:sz="4" w:space="0" w:color="auto"/>
              <w:right w:val="single" w:sz="4" w:space="0" w:color="auto"/>
            </w:tcBorders>
          </w:tcPr>
          <w:p w14:paraId="4120EF60" w14:textId="77777777" w:rsidR="00BF094B" w:rsidRPr="006B11FE" w:rsidRDefault="00BF094B" w:rsidP="00BF094B">
            <w:pPr>
              <w:jc w:val="both"/>
              <w:rPr>
                <w:rFonts w:ascii="Arial" w:hAnsi="Arial" w:cs="Arial"/>
                <w:sz w:val="22"/>
                <w:szCs w:val="22"/>
              </w:rPr>
            </w:pPr>
          </w:p>
          <w:p w14:paraId="278C054D" w14:textId="77777777" w:rsidR="00BF094B" w:rsidRPr="006B11FE" w:rsidRDefault="00BF094B" w:rsidP="00BF094B">
            <w:pPr>
              <w:jc w:val="both"/>
              <w:rPr>
                <w:rFonts w:ascii="Arial" w:hAnsi="Arial" w:cs="Arial"/>
                <w:sz w:val="22"/>
                <w:szCs w:val="22"/>
              </w:rPr>
            </w:pPr>
          </w:p>
        </w:tc>
      </w:tr>
      <w:tr w:rsidR="00BF094B" w:rsidRPr="00357112" w14:paraId="218D48E3" w14:textId="77777777" w:rsidTr="00D53D43">
        <w:tc>
          <w:tcPr>
            <w:tcW w:w="8472" w:type="dxa"/>
            <w:tcBorders>
              <w:top w:val="single" w:sz="4" w:space="0" w:color="auto"/>
              <w:left w:val="single" w:sz="4" w:space="0" w:color="auto"/>
              <w:bottom w:val="single" w:sz="4" w:space="0" w:color="auto"/>
              <w:right w:val="single" w:sz="4" w:space="0" w:color="auto"/>
            </w:tcBorders>
          </w:tcPr>
          <w:p w14:paraId="386C4BF8" w14:textId="77777777" w:rsidR="00BF094B" w:rsidRPr="006B11FE" w:rsidRDefault="00BF094B" w:rsidP="00BF094B">
            <w:pPr>
              <w:jc w:val="both"/>
              <w:rPr>
                <w:rFonts w:ascii="Arial" w:hAnsi="Arial" w:cs="Arial"/>
                <w:color w:val="212529"/>
                <w:sz w:val="22"/>
                <w:szCs w:val="22"/>
              </w:rPr>
            </w:pPr>
            <w:r w:rsidRPr="006B11FE">
              <w:rPr>
                <w:rFonts w:ascii="Arial" w:hAnsi="Arial" w:cs="Arial"/>
                <w:color w:val="212529"/>
                <w:sz w:val="22"/>
                <w:szCs w:val="22"/>
              </w:rPr>
              <w:t>Valid driving licence with ability to use own vehicle for work with business use insurance</w:t>
            </w:r>
          </w:p>
        </w:tc>
        <w:tc>
          <w:tcPr>
            <w:tcW w:w="283" w:type="dxa"/>
            <w:tcBorders>
              <w:top w:val="single" w:sz="4" w:space="0" w:color="auto"/>
              <w:left w:val="single" w:sz="4" w:space="0" w:color="auto"/>
              <w:bottom w:val="single" w:sz="4" w:space="0" w:color="auto"/>
              <w:right w:val="single" w:sz="4" w:space="0" w:color="auto"/>
            </w:tcBorders>
          </w:tcPr>
          <w:p w14:paraId="2DAB3F43" w14:textId="77777777" w:rsidR="00BF094B" w:rsidRPr="006B11FE" w:rsidRDefault="00BF094B" w:rsidP="00BF094B">
            <w:pPr>
              <w:jc w:val="both"/>
              <w:rPr>
                <w:rFonts w:ascii="Arial" w:hAnsi="Arial" w:cs="Arial"/>
                <w:sz w:val="22"/>
                <w:szCs w:val="22"/>
              </w:rPr>
            </w:pPr>
            <m:oMathPara>
              <m:oMath>
                <m:r>
                  <w:rPr>
                    <w:rFonts w:ascii="Cambria Math" w:hAnsi="Cambria Math" w:cs="Arial"/>
                    <w:sz w:val="22"/>
                    <w:szCs w:val="22"/>
                  </w:rPr>
                  <m:t>√</m:t>
                </m:r>
              </m:oMath>
            </m:oMathPara>
          </w:p>
        </w:tc>
        <w:tc>
          <w:tcPr>
            <w:tcW w:w="353" w:type="dxa"/>
            <w:tcBorders>
              <w:top w:val="single" w:sz="4" w:space="0" w:color="auto"/>
              <w:left w:val="single" w:sz="4" w:space="0" w:color="auto"/>
              <w:bottom w:val="single" w:sz="4" w:space="0" w:color="auto"/>
              <w:right w:val="single" w:sz="4" w:space="0" w:color="auto"/>
            </w:tcBorders>
          </w:tcPr>
          <w:p w14:paraId="1DA6C2D6" w14:textId="77777777" w:rsidR="00BF094B" w:rsidRPr="006B11FE" w:rsidRDefault="00BF094B" w:rsidP="00BF094B">
            <w:pPr>
              <w:jc w:val="both"/>
              <w:rPr>
                <w:rFonts w:ascii="Arial" w:hAnsi="Arial" w:cs="Arial"/>
                <w:sz w:val="22"/>
                <w:szCs w:val="22"/>
              </w:rPr>
            </w:pPr>
          </w:p>
        </w:tc>
      </w:tr>
    </w:tbl>
    <w:p w14:paraId="05F2B977" w14:textId="77777777" w:rsidR="00700C37" w:rsidRPr="00357112" w:rsidRDefault="00700C37" w:rsidP="00E2400A">
      <w:pPr>
        <w:jc w:val="both"/>
        <w:rPr>
          <w:rFonts w:ascii="Arial" w:hAnsi="Arial" w:cs="Arial"/>
          <w:sz w:val="22"/>
          <w:szCs w:val="22"/>
        </w:rPr>
      </w:pPr>
    </w:p>
    <w:sectPr w:rsidR="00700C37" w:rsidRPr="00357112" w:rsidSect="006B6A4C">
      <w:headerReference w:type="default" r:id="rId11"/>
      <w:footerReference w:type="even" r:id="rId12"/>
      <w:footerReference w:type="default" r:id="rId13"/>
      <w:headerReference w:type="first" r:id="rId14"/>
      <w:footerReference w:type="first" r:id="rId15"/>
      <w:pgSz w:w="12240" w:h="15840"/>
      <w:pgMar w:top="993" w:right="1467" w:bottom="567" w:left="180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8835" w14:textId="77777777" w:rsidR="00F64507" w:rsidRDefault="00F64507">
      <w:r>
        <w:separator/>
      </w:r>
    </w:p>
  </w:endnote>
  <w:endnote w:type="continuationSeparator" w:id="0">
    <w:p w14:paraId="0F1935D9" w14:textId="77777777" w:rsidR="00F64507" w:rsidRDefault="00F6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2A48" w14:textId="77777777" w:rsidR="00D52EB1" w:rsidRDefault="00D52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13BF42" w14:textId="77777777" w:rsidR="00D52EB1" w:rsidRDefault="00D52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8B9F" w14:textId="77777777" w:rsidR="00D52EB1" w:rsidRDefault="00D52EB1">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D345" w14:textId="21602439" w:rsidR="00D53D43" w:rsidRDefault="00D53D43" w:rsidP="00D53D43">
    <w:pPr>
      <w:pStyle w:val="Footer"/>
      <w:tabs>
        <w:tab w:val="clear" w:pos="8306"/>
        <w:tab w:val="right" w:pos="9900"/>
      </w:tabs>
      <w:jc w:val="center"/>
      <w:rPr>
        <w:sz w:val="12"/>
        <w:szCs w:val="12"/>
      </w:rPr>
    </w:pPr>
    <w:r>
      <w:rPr>
        <w:sz w:val="14"/>
        <w:szCs w:val="14"/>
      </w:rPr>
      <w:t>Services provided by NPL on behalf of NHS Norfolk</w:t>
    </w:r>
    <w:r>
      <w:rPr>
        <w:sz w:val="12"/>
        <w:szCs w:val="12"/>
      </w:rPr>
      <w:t xml:space="preserve"> </w:t>
    </w:r>
    <w:r>
      <w:rPr>
        <w:sz w:val="12"/>
        <w:szCs w:val="12"/>
      </w:rPr>
      <w:tab/>
    </w:r>
    <w:r>
      <w:rPr>
        <w:sz w:val="12"/>
        <w:szCs w:val="12"/>
      </w:rPr>
      <w:tab/>
      <w:t xml:space="preserve">  </w:t>
    </w:r>
  </w:p>
  <w:p w14:paraId="6CE0C0C0" w14:textId="77777777" w:rsidR="00D53D43" w:rsidRDefault="00D53D43" w:rsidP="00D53D43">
    <w:pPr>
      <w:pStyle w:val="Footer"/>
      <w:jc w:val="center"/>
      <w:rPr>
        <w:sz w:val="12"/>
        <w:szCs w:val="12"/>
      </w:rPr>
    </w:pPr>
  </w:p>
  <w:p w14:paraId="054F846C" w14:textId="77777777" w:rsidR="00D53D43" w:rsidRDefault="00D53D43" w:rsidP="00D53D43">
    <w:pPr>
      <w:pStyle w:val="Footer"/>
      <w:jc w:val="center"/>
      <w:rPr>
        <w:sz w:val="12"/>
        <w:szCs w:val="12"/>
      </w:rPr>
    </w:pPr>
    <w:r>
      <w:rPr>
        <w:sz w:val="12"/>
        <w:szCs w:val="12"/>
      </w:rPr>
      <w:t>Registered Office: Norwich Practices Ltd trading as OneNorwich Practices Rouen House, Rouen Road NR1 1RB Registered No.  6059636</w:t>
    </w:r>
  </w:p>
  <w:p w14:paraId="6AD73FBE" w14:textId="1158F93A" w:rsidR="00D53D43" w:rsidRDefault="00D53D43">
    <w:pPr>
      <w:pStyle w:val="Footer"/>
    </w:pPr>
  </w:p>
  <w:p w14:paraId="7093A2BE" w14:textId="77777777" w:rsidR="00D53D43" w:rsidRDefault="00D5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D620" w14:textId="77777777" w:rsidR="00F64507" w:rsidRDefault="00F64507">
      <w:r>
        <w:separator/>
      </w:r>
    </w:p>
  </w:footnote>
  <w:footnote w:type="continuationSeparator" w:id="0">
    <w:p w14:paraId="13BB8125" w14:textId="77777777" w:rsidR="00F64507" w:rsidRDefault="00F6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C254" w14:textId="21EAB6A5" w:rsidR="00D53D43" w:rsidRDefault="00D53D43" w:rsidP="00357112">
    <w:pPr>
      <w:pStyle w:val="Header"/>
      <w:tabs>
        <w:tab w:val="clear" w:pos="4153"/>
        <w:tab w:val="center" w:pos="6300"/>
      </w:tabs>
      <w:jc w:val="right"/>
      <w:rPr>
        <w:noProof/>
      </w:rPr>
    </w:pPr>
  </w:p>
  <w:p w14:paraId="652DE1E1" w14:textId="0F39A3BC" w:rsidR="00357112" w:rsidRPr="00F478C5" w:rsidRDefault="00614DDF" w:rsidP="00D53D43">
    <w:pPr>
      <w:pStyle w:val="Header"/>
      <w:tabs>
        <w:tab w:val="clear" w:pos="4153"/>
        <w:tab w:val="center" w:pos="6300"/>
      </w:tabs>
      <w:jc w:val="right"/>
      <w:rPr>
        <w:rFonts w:ascii="Arial" w:hAnsi="Arial" w:cs="Arial"/>
        <w:lang w:val="en-US" w:eastAsia="en-US"/>
      </w:rPr>
    </w:pPr>
    <w:r>
      <w:rPr>
        <w:noProof/>
      </w:rPr>
      <w:t xml:space="preserve">                                         </w:t>
    </w:r>
    <w:r w:rsidR="00357112">
      <w:rPr>
        <w:noProof/>
      </w:rPr>
      <w:tab/>
    </w:r>
  </w:p>
  <w:p w14:paraId="5538F3DE" w14:textId="7E3DBF44" w:rsidR="00357112" w:rsidRDefault="00D53D43" w:rsidP="00357112">
    <w:pPr>
      <w:pStyle w:val="Header"/>
      <w:rPr>
        <w:noProof/>
      </w:rPr>
    </w:pPr>
    <w:r>
      <w:tab/>
      <w:t xml:space="preserve">                                  </w:t>
    </w:r>
  </w:p>
  <w:p w14:paraId="0F403CF7" w14:textId="10DC7E8D" w:rsidR="00D52EB1" w:rsidRDefault="00614DDF" w:rsidP="00357112">
    <w:pPr>
      <w:pStyle w:val="Header"/>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2875" w14:textId="4B857C84" w:rsidR="00D53D43" w:rsidRPr="00357112" w:rsidRDefault="006708B8" w:rsidP="00D53D43">
    <w:pPr>
      <w:pStyle w:val="Header"/>
      <w:tabs>
        <w:tab w:val="clear" w:pos="4153"/>
        <w:tab w:val="center" w:pos="6300"/>
      </w:tabs>
      <w:jc w:val="right"/>
      <w:rPr>
        <w:rFonts w:ascii="Arial" w:hAnsi="Arial" w:cs="Arial"/>
        <w:bCs/>
      </w:rPr>
    </w:pPr>
    <w:r w:rsidRPr="00480F81">
      <w:rPr>
        <w:noProof/>
        <w:sz w:val="18"/>
        <w:szCs w:val="18"/>
      </w:rPr>
      <w:drawing>
        <wp:anchor distT="0" distB="0" distL="114300" distR="114300" simplePos="0" relativeHeight="251664384" behindDoc="0" locked="0" layoutInCell="1" allowOverlap="1" wp14:anchorId="5B06A2ED" wp14:editId="284AF53A">
          <wp:simplePos x="0" y="0"/>
          <wp:positionH relativeFrom="margin">
            <wp:posOffset>22860</wp:posOffset>
          </wp:positionH>
          <wp:positionV relativeFrom="paragraph">
            <wp:posOffset>-91440</wp:posOffset>
          </wp:positionV>
          <wp:extent cx="2762250" cy="709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250" cy="70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D43" w:rsidRPr="00357112">
      <w:rPr>
        <w:rFonts w:ascii="Arial" w:hAnsi="Arial" w:cs="Arial"/>
        <w:bCs/>
        <w:i/>
        <w:iCs/>
      </w:rPr>
      <w:t>One</w:t>
    </w:r>
    <w:r w:rsidR="00D53D43" w:rsidRPr="00357112">
      <w:rPr>
        <w:rFonts w:ascii="Arial" w:hAnsi="Arial" w:cs="Arial"/>
        <w:bCs/>
      </w:rPr>
      <w:t xml:space="preserve">Norwich Practices </w:t>
    </w:r>
  </w:p>
  <w:p w14:paraId="2B5BDD15" w14:textId="6F9BB4FB" w:rsidR="00D53D43" w:rsidRPr="00357112" w:rsidRDefault="00D53D43" w:rsidP="00D53D43">
    <w:pPr>
      <w:pStyle w:val="Header"/>
      <w:tabs>
        <w:tab w:val="clear" w:pos="4153"/>
        <w:tab w:val="center" w:pos="6300"/>
      </w:tabs>
      <w:jc w:val="right"/>
      <w:rPr>
        <w:rFonts w:ascii="Arial" w:hAnsi="Arial" w:cs="Arial"/>
        <w:bCs/>
      </w:rPr>
    </w:pPr>
    <w:r w:rsidRPr="00357112">
      <w:rPr>
        <w:rFonts w:ascii="Arial" w:hAnsi="Arial" w:cs="Arial"/>
        <w:bCs/>
      </w:rPr>
      <w:t>Rouen House</w:t>
    </w:r>
  </w:p>
  <w:p w14:paraId="7E3D3A87" w14:textId="62BB4558" w:rsidR="00D53D43" w:rsidRPr="00357112" w:rsidRDefault="00D53D43" w:rsidP="00D53D43">
    <w:pPr>
      <w:pStyle w:val="Header"/>
      <w:tabs>
        <w:tab w:val="clear" w:pos="4153"/>
        <w:tab w:val="center" w:pos="6300"/>
      </w:tabs>
      <w:jc w:val="right"/>
      <w:rPr>
        <w:rFonts w:ascii="Arial" w:hAnsi="Arial" w:cs="Arial"/>
        <w:bCs/>
      </w:rPr>
    </w:pPr>
    <w:r w:rsidRPr="00357112">
      <w:rPr>
        <w:rFonts w:ascii="Arial" w:hAnsi="Arial" w:cs="Arial"/>
        <w:bCs/>
      </w:rPr>
      <w:t>Rouen Road</w:t>
    </w:r>
  </w:p>
  <w:p w14:paraId="0DFB4D53" w14:textId="70E69C29" w:rsidR="00D53D43" w:rsidRPr="00357112" w:rsidRDefault="00D53D43" w:rsidP="00D53D43">
    <w:pPr>
      <w:pStyle w:val="Header"/>
      <w:tabs>
        <w:tab w:val="clear" w:pos="4153"/>
        <w:tab w:val="center" w:pos="6300"/>
      </w:tabs>
      <w:jc w:val="right"/>
      <w:rPr>
        <w:rFonts w:ascii="Arial" w:hAnsi="Arial" w:cs="Arial"/>
        <w:bCs/>
      </w:rPr>
    </w:pPr>
    <w:r w:rsidRPr="00357112">
      <w:rPr>
        <w:rFonts w:ascii="Arial" w:hAnsi="Arial" w:cs="Arial"/>
        <w:bCs/>
      </w:rPr>
      <w:t>Norwich</w:t>
    </w:r>
  </w:p>
  <w:p w14:paraId="7CD21B6D" w14:textId="5A01B453" w:rsidR="00D53D43" w:rsidRPr="00357112" w:rsidRDefault="006708B8" w:rsidP="00D53D43">
    <w:pPr>
      <w:pStyle w:val="Header"/>
      <w:tabs>
        <w:tab w:val="clear" w:pos="4153"/>
        <w:tab w:val="center" w:pos="6300"/>
      </w:tabs>
      <w:jc w:val="right"/>
      <w:rPr>
        <w:rFonts w:ascii="Arial" w:hAnsi="Arial" w:cs="Arial"/>
        <w:bCs/>
      </w:rPr>
    </w:pPr>
    <w:r>
      <w:rPr>
        <w:noProof/>
      </w:rPr>
      <w:drawing>
        <wp:anchor distT="0" distB="0" distL="114300" distR="114300" simplePos="0" relativeHeight="251662336" behindDoc="0" locked="0" layoutInCell="1" allowOverlap="1" wp14:anchorId="72FA2CEA" wp14:editId="27B9F477">
          <wp:simplePos x="0" y="0"/>
          <wp:positionH relativeFrom="column">
            <wp:posOffset>19050</wp:posOffset>
          </wp:positionH>
          <wp:positionV relativeFrom="paragraph">
            <wp:posOffset>33020</wp:posOffset>
          </wp:positionV>
          <wp:extent cx="615950" cy="228600"/>
          <wp:effectExtent l="0" t="0" r="0" b="0"/>
          <wp:wrapSquare wrapText="bothSides"/>
          <wp:docPr id="11" name="Picture 11" descr="http://www.sickle-thalassaemia.or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615950" cy="228600"/>
                  </a:xfrm>
                  <a:prstGeom prst="rect">
                    <a:avLst/>
                  </a:prstGeom>
                </pic:spPr>
              </pic:pic>
            </a:graphicData>
          </a:graphic>
          <wp14:sizeRelH relativeFrom="margin">
            <wp14:pctWidth>0</wp14:pctWidth>
          </wp14:sizeRelH>
          <wp14:sizeRelV relativeFrom="margin">
            <wp14:pctHeight>0</wp14:pctHeight>
          </wp14:sizeRelV>
        </wp:anchor>
      </w:drawing>
    </w:r>
    <w:r w:rsidR="00D53D43" w:rsidRPr="00357112">
      <w:rPr>
        <w:rFonts w:ascii="Arial" w:hAnsi="Arial" w:cs="Arial"/>
        <w:bCs/>
      </w:rPr>
      <w:t>NR1 1RB</w:t>
    </w:r>
  </w:p>
  <w:p w14:paraId="2373203B" w14:textId="29553285" w:rsidR="00D53D43" w:rsidRPr="00F478C5" w:rsidRDefault="009F5C80" w:rsidP="00D53D43">
    <w:pPr>
      <w:tabs>
        <w:tab w:val="center" w:pos="4320"/>
        <w:tab w:val="right" w:pos="8640"/>
      </w:tabs>
      <w:jc w:val="right"/>
      <w:rPr>
        <w:rFonts w:ascii="Arial" w:hAnsi="Arial" w:cs="Arial"/>
        <w:lang w:val="en-US" w:eastAsia="en-US"/>
      </w:rPr>
    </w:pPr>
    <w:hyperlink r:id="rId3" w:history="1">
      <w:r w:rsidR="00D53D43" w:rsidRPr="00F478C5">
        <w:rPr>
          <w:rStyle w:val="Hyperlink"/>
          <w:rFonts w:ascii="Arial" w:hAnsi="Arial" w:cs="Arial"/>
          <w:lang w:val="en-US" w:eastAsia="en-US"/>
        </w:rPr>
        <w:t>http://www.onenorwichpractices.nhs.uk/</w:t>
      </w:r>
    </w:hyperlink>
  </w:p>
  <w:p w14:paraId="0BFAE25A" w14:textId="58526020" w:rsidR="00D53D43" w:rsidRDefault="00D53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6EF"/>
    <w:multiLevelType w:val="hybridMultilevel"/>
    <w:tmpl w:val="600A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D7598"/>
    <w:multiLevelType w:val="multilevel"/>
    <w:tmpl w:val="41B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937C5"/>
    <w:multiLevelType w:val="hybridMultilevel"/>
    <w:tmpl w:val="808AA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235E23"/>
    <w:multiLevelType w:val="multilevel"/>
    <w:tmpl w:val="7882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635AD"/>
    <w:multiLevelType w:val="multilevel"/>
    <w:tmpl w:val="C84E04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897F19"/>
    <w:multiLevelType w:val="multilevel"/>
    <w:tmpl w:val="54466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D52EA"/>
    <w:multiLevelType w:val="multilevel"/>
    <w:tmpl w:val="2C4819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EC63546"/>
    <w:multiLevelType w:val="multilevel"/>
    <w:tmpl w:val="146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244622"/>
    <w:multiLevelType w:val="hybridMultilevel"/>
    <w:tmpl w:val="AB1CD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706E1"/>
    <w:multiLevelType w:val="hybridMultilevel"/>
    <w:tmpl w:val="2682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92C2C"/>
    <w:multiLevelType w:val="hybridMultilevel"/>
    <w:tmpl w:val="A4143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071157"/>
    <w:multiLevelType w:val="hybridMultilevel"/>
    <w:tmpl w:val="A246C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03BF8"/>
    <w:multiLevelType w:val="hybridMultilevel"/>
    <w:tmpl w:val="A9280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AF59E7"/>
    <w:multiLevelType w:val="hybridMultilevel"/>
    <w:tmpl w:val="CA54B2F0"/>
    <w:lvl w:ilvl="0" w:tplc="619275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17"/>
  </w:num>
  <w:num w:numId="5">
    <w:abstractNumId w:val="13"/>
  </w:num>
  <w:num w:numId="6">
    <w:abstractNumId w:val="15"/>
  </w:num>
  <w:num w:numId="7">
    <w:abstractNumId w:val="8"/>
  </w:num>
  <w:num w:numId="8">
    <w:abstractNumId w:val="12"/>
  </w:num>
  <w:num w:numId="9">
    <w:abstractNumId w:val="2"/>
  </w:num>
  <w:num w:numId="10">
    <w:abstractNumId w:val="5"/>
  </w:num>
  <w:num w:numId="11">
    <w:abstractNumId w:val="11"/>
  </w:num>
  <w:num w:numId="12">
    <w:abstractNumId w:val="19"/>
  </w:num>
  <w:num w:numId="13">
    <w:abstractNumId w:val="6"/>
  </w:num>
  <w:num w:numId="14">
    <w:abstractNumId w:val="7"/>
  </w:num>
  <w:num w:numId="15">
    <w:abstractNumId w:val="9"/>
  </w:num>
  <w:num w:numId="16">
    <w:abstractNumId w:val="14"/>
  </w:num>
  <w:num w:numId="17">
    <w:abstractNumId w:val="3"/>
  </w:num>
  <w:num w:numId="18">
    <w:abstractNumId w:val="16"/>
  </w:num>
  <w:num w:numId="19">
    <w:abstractNumId w:val="0"/>
  </w:num>
  <w:num w:numId="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50"/>
    <w:rsid w:val="000118C4"/>
    <w:rsid w:val="000238DA"/>
    <w:rsid w:val="00043EDF"/>
    <w:rsid w:val="0004415B"/>
    <w:rsid w:val="00074F37"/>
    <w:rsid w:val="00080006"/>
    <w:rsid w:val="00087696"/>
    <w:rsid w:val="00090567"/>
    <w:rsid w:val="000A18A1"/>
    <w:rsid w:val="000A234D"/>
    <w:rsid w:val="000E0459"/>
    <w:rsid w:val="000E05FE"/>
    <w:rsid w:val="001156C6"/>
    <w:rsid w:val="001257AF"/>
    <w:rsid w:val="001471E1"/>
    <w:rsid w:val="00150881"/>
    <w:rsid w:val="00171B67"/>
    <w:rsid w:val="001865AB"/>
    <w:rsid w:val="001A66D5"/>
    <w:rsid w:val="001C09E9"/>
    <w:rsid w:val="001C6907"/>
    <w:rsid w:val="001D722B"/>
    <w:rsid w:val="001E2C6F"/>
    <w:rsid w:val="001F22E9"/>
    <w:rsid w:val="00212589"/>
    <w:rsid w:val="00214F58"/>
    <w:rsid w:val="00233FFE"/>
    <w:rsid w:val="00246EB7"/>
    <w:rsid w:val="00255B1D"/>
    <w:rsid w:val="00262F97"/>
    <w:rsid w:val="00266BD2"/>
    <w:rsid w:val="00286037"/>
    <w:rsid w:val="00287E20"/>
    <w:rsid w:val="00297C80"/>
    <w:rsid w:val="002A4D7D"/>
    <w:rsid w:val="002A5950"/>
    <w:rsid w:val="002A5E1B"/>
    <w:rsid w:val="002B7E76"/>
    <w:rsid w:val="002D679A"/>
    <w:rsid w:val="002F67AB"/>
    <w:rsid w:val="003016FA"/>
    <w:rsid w:val="0031628F"/>
    <w:rsid w:val="00317365"/>
    <w:rsid w:val="00327AD0"/>
    <w:rsid w:val="00357112"/>
    <w:rsid w:val="00373177"/>
    <w:rsid w:val="00375562"/>
    <w:rsid w:val="00395C78"/>
    <w:rsid w:val="003A5D5A"/>
    <w:rsid w:val="003E17F0"/>
    <w:rsid w:val="003F2CFE"/>
    <w:rsid w:val="003F39FA"/>
    <w:rsid w:val="00400522"/>
    <w:rsid w:val="00405750"/>
    <w:rsid w:val="0041505B"/>
    <w:rsid w:val="004574E1"/>
    <w:rsid w:val="00466903"/>
    <w:rsid w:val="00470FAE"/>
    <w:rsid w:val="0047277D"/>
    <w:rsid w:val="004742DC"/>
    <w:rsid w:val="00480BFD"/>
    <w:rsid w:val="00482A6B"/>
    <w:rsid w:val="004D3EB3"/>
    <w:rsid w:val="004F74EB"/>
    <w:rsid w:val="00502246"/>
    <w:rsid w:val="00507D1F"/>
    <w:rsid w:val="00542F9C"/>
    <w:rsid w:val="00562128"/>
    <w:rsid w:val="0057366B"/>
    <w:rsid w:val="005949F8"/>
    <w:rsid w:val="005A3969"/>
    <w:rsid w:val="005B2410"/>
    <w:rsid w:val="005B6036"/>
    <w:rsid w:val="005C30B2"/>
    <w:rsid w:val="005D71CA"/>
    <w:rsid w:val="005E4D00"/>
    <w:rsid w:val="006074E1"/>
    <w:rsid w:val="00614DDF"/>
    <w:rsid w:val="00635CE3"/>
    <w:rsid w:val="00640341"/>
    <w:rsid w:val="00660858"/>
    <w:rsid w:val="0066590C"/>
    <w:rsid w:val="006708B8"/>
    <w:rsid w:val="0068541C"/>
    <w:rsid w:val="0069372B"/>
    <w:rsid w:val="00693EEA"/>
    <w:rsid w:val="006A7530"/>
    <w:rsid w:val="006B11FE"/>
    <w:rsid w:val="006B6A4C"/>
    <w:rsid w:val="00700C37"/>
    <w:rsid w:val="00705B0F"/>
    <w:rsid w:val="00711B98"/>
    <w:rsid w:val="0071272D"/>
    <w:rsid w:val="00730343"/>
    <w:rsid w:val="0075294D"/>
    <w:rsid w:val="0078290B"/>
    <w:rsid w:val="007A2A47"/>
    <w:rsid w:val="007A60D6"/>
    <w:rsid w:val="007B4128"/>
    <w:rsid w:val="007B4E3E"/>
    <w:rsid w:val="007B7AE3"/>
    <w:rsid w:val="007D1DA1"/>
    <w:rsid w:val="007E6304"/>
    <w:rsid w:val="007E73AF"/>
    <w:rsid w:val="008061F4"/>
    <w:rsid w:val="00810698"/>
    <w:rsid w:val="008128AB"/>
    <w:rsid w:val="008271A2"/>
    <w:rsid w:val="00833A2E"/>
    <w:rsid w:val="008730E7"/>
    <w:rsid w:val="00876933"/>
    <w:rsid w:val="0088433A"/>
    <w:rsid w:val="008A28F3"/>
    <w:rsid w:val="008B5B20"/>
    <w:rsid w:val="008F2110"/>
    <w:rsid w:val="008F5ADD"/>
    <w:rsid w:val="0092147A"/>
    <w:rsid w:val="00924453"/>
    <w:rsid w:val="00927AB0"/>
    <w:rsid w:val="00943C95"/>
    <w:rsid w:val="009530E9"/>
    <w:rsid w:val="00963A37"/>
    <w:rsid w:val="00980A24"/>
    <w:rsid w:val="009A5176"/>
    <w:rsid w:val="009A65E9"/>
    <w:rsid w:val="00A07332"/>
    <w:rsid w:val="00A45764"/>
    <w:rsid w:val="00A45D93"/>
    <w:rsid w:val="00A515E9"/>
    <w:rsid w:val="00A55E87"/>
    <w:rsid w:val="00A77A57"/>
    <w:rsid w:val="00A86244"/>
    <w:rsid w:val="00A87F71"/>
    <w:rsid w:val="00A90DAE"/>
    <w:rsid w:val="00A96982"/>
    <w:rsid w:val="00AA4B3D"/>
    <w:rsid w:val="00AA6AE2"/>
    <w:rsid w:val="00AD67A2"/>
    <w:rsid w:val="00AE3B56"/>
    <w:rsid w:val="00B0712A"/>
    <w:rsid w:val="00B10262"/>
    <w:rsid w:val="00B3375E"/>
    <w:rsid w:val="00B46403"/>
    <w:rsid w:val="00B52D3C"/>
    <w:rsid w:val="00B56280"/>
    <w:rsid w:val="00B65B6E"/>
    <w:rsid w:val="00B65FD8"/>
    <w:rsid w:val="00B67F11"/>
    <w:rsid w:val="00B864B1"/>
    <w:rsid w:val="00BB54D1"/>
    <w:rsid w:val="00BF094B"/>
    <w:rsid w:val="00BF26FB"/>
    <w:rsid w:val="00C07667"/>
    <w:rsid w:val="00C61940"/>
    <w:rsid w:val="00C672DB"/>
    <w:rsid w:val="00C742D8"/>
    <w:rsid w:val="00C759C0"/>
    <w:rsid w:val="00C831AE"/>
    <w:rsid w:val="00CA3B43"/>
    <w:rsid w:val="00CB07A9"/>
    <w:rsid w:val="00CB1236"/>
    <w:rsid w:val="00CB6076"/>
    <w:rsid w:val="00CD1B75"/>
    <w:rsid w:val="00CE1961"/>
    <w:rsid w:val="00CE3A14"/>
    <w:rsid w:val="00CE683E"/>
    <w:rsid w:val="00CE7B8E"/>
    <w:rsid w:val="00CF78ED"/>
    <w:rsid w:val="00D07B90"/>
    <w:rsid w:val="00D10554"/>
    <w:rsid w:val="00D26605"/>
    <w:rsid w:val="00D3063E"/>
    <w:rsid w:val="00D52EB1"/>
    <w:rsid w:val="00D53D43"/>
    <w:rsid w:val="00D54471"/>
    <w:rsid w:val="00D9381F"/>
    <w:rsid w:val="00DA1334"/>
    <w:rsid w:val="00DA6916"/>
    <w:rsid w:val="00DC2164"/>
    <w:rsid w:val="00DD1151"/>
    <w:rsid w:val="00DD72E3"/>
    <w:rsid w:val="00E2400A"/>
    <w:rsid w:val="00E321EE"/>
    <w:rsid w:val="00E61D75"/>
    <w:rsid w:val="00E627C2"/>
    <w:rsid w:val="00E72DBD"/>
    <w:rsid w:val="00E866FE"/>
    <w:rsid w:val="00E86758"/>
    <w:rsid w:val="00EA6A28"/>
    <w:rsid w:val="00ED20CD"/>
    <w:rsid w:val="00EE7FB6"/>
    <w:rsid w:val="00F34CBF"/>
    <w:rsid w:val="00F35137"/>
    <w:rsid w:val="00F35B88"/>
    <w:rsid w:val="00F37101"/>
    <w:rsid w:val="00F64507"/>
    <w:rsid w:val="00F73AE7"/>
    <w:rsid w:val="00F808C6"/>
    <w:rsid w:val="00F8777B"/>
    <w:rsid w:val="00FA2A78"/>
    <w:rsid w:val="00FB0C63"/>
    <w:rsid w:val="00FB2F27"/>
    <w:rsid w:val="00FD36C6"/>
    <w:rsid w:val="00FD7300"/>
    <w:rsid w:val="00FE4DCA"/>
    <w:rsid w:val="00FE56F1"/>
    <w:rsid w:val="00FF0E50"/>
    <w:rsid w:val="00FF6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A91697"/>
  <w15:chartTrackingRefBased/>
  <w15:docId w15:val="{8DACE2BC-2552-46BB-AB86-B299B58D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E1B"/>
  </w:style>
  <w:style w:type="paragraph" w:styleId="Heading2">
    <w:name w:val="heading 2"/>
    <w:basedOn w:val="Normal"/>
    <w:next w:val="Normal"/>
    <w:qFormat/>
    <w:rsid w:val="0071272D"/>
    <w:pPr>
      <w:keepNext/>
      <w:ind w:left="2160" w:firstLine="720"/>
      <w:outlineLvl w:val="1"/>
    </w:pPr>
    <w:rPr>
      <w:rFonts w:ascii="Arial" w:hAnsi="Arial"/>
      <w:sz w:val="32"/>
    </w:rPr>
  </w:style>
  <w:style w:type="paragraph" w:styleId="Heading3">
    <w:name w:val="heading 3"/>
    <w:basedOn w:val="Normal"/>
    <w:next w:val="Normal"/>
    <w:link w:val="Heading3Char"/>
    <w:qFormat/>
    <w:rsid w:val="0071272D"/>
    <w:pPr>
      <w:keepNext/>
      <w:ind w:left="2160" w:hanging="2160"/>
      <w:outlineLvl w:val="2"/>
    </w:pPr>
    <w:rPr>
      <w:rFonts w:ascii="Arial" w:hAnsi="Arial"/>
      <w:b/>
      <w:sz w:val="24"/>
    </w:rPr>
  </w:style>
  <w:style w:type="paragraph" w:styleId="Heading4">
    <w:name w:val="heading 4"/>
    <w:basedOn w:val="Normal"/>
    <w:next w:val="Normal"/>
    <w:qFormat/>
    <w:rsid w:val="0071272D"/>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272D"/>
    <w:rPr>
      <w:rFonts w:ascii="Arial" w:hAnsi="Arial"/>
      <w:sz w:val="24"/>
    </w:rPr>
  </w:style>
  <w:style w:type="paragraph" w:styleId="BodyText2">
    <w:name w:val="Body Text 2"/>
    <w:basedOn w:val="Normal"/>
    <w:rsid w:val="0071272D"/>
    <w:rPr>
      <w:rFonts w:ascii="Arial" w:hAnsi="Arial"/>
      <w:b/>
      <w:sz w:val="24"/>
    </w:rPr>
  </w:style>
  <w:style w:type="paragraph" w:styleId="Header">
    <w:name w:val="header"/>
    <w:basedOn w:val="Normal"/>
    <w:link w:val="HeaderChar"/>
    <w:rsid w:val="0071272D"/>
    <w:pPr>
      <w:tabs>
        <w:tab w:val="center" w:pos="4153"/>
        <w:tab w:val="right" w:pos="8306"/>
      </w:tabs>
    </w:pPr>
  </w:style>
  <w:style w:type="paragraph" w:styleId="Footer">
    <w:name w:val="footer"/>
    <w:basedOn w:val="Normal"/>
    <w:link w:val="FooterChar"/>
    <w:rsid w:val="0071272D"/>
    <w:pPr>
      <w:tabs>
        <w:tab w:val="center" w:pos="4153"/>
        <w:tab w:val="right" w:pos="8306"/>
      </w:tabs>
    </w:pPr>
  </w:style>
  <w:style w:type="character" w:styleId="PageNumber">
    <w:name w:val="page number"/>
    <w:basedOn w:val="DefaultParagraphFont"/>
    <w:rsid w:val="0071272D"/>
  </w:style>
  <w:style w:type="paragraph" w:styleId="DocumentMap">
    <w:name w:val="Document Map"/>
    <w:basedOn w:val="Normal"/>
    <w:semiHidden/>
    <w:rsid w:val="00507D1F"/>
    <w:pPr>
      <w:shd w:val="clear" w:color="auto" w:fill="000080"/>
    </w:pPr>
    <w:rPr>
      <w:rFonts w:ascii="Tahoma" w:hAnsi="Tahoma" w:cs="Tahoma"/>
    </w:rPr>
  </w:style>
  <w:style w:type="paragraph" w:styleId="BalloonText">
    <w:name w:val="Balloon Text"/>
    <w:basedOn w:val="Normal"/>
    <w:link w:val="BalloonTextChar"/>
    <w:rsid w:val="005B2410"/>
    <w:rPr>
      <w:rFonts w:ascii="Tahoma" w:hAnsi="Tahoma" w:cs="Tahoma"/>
      <w:sz w:val="16"/>
      <w:szCs w:val="16"/>
    </w:rPr>
  </w:style>
  <w:style w:type="character" w:customStyle="1" w:styleId="BalloonTextChar">
    <w:name w:val="Balloon Text Char"/>
    <w:link w:val="BalloonText"/>
    <w:rsid w:val="005B2410"/>
    <w:rPr>
      <w:rFonts w:ascii="Tahoma" w:hAnsi="Tahoma" w:cs="Tahoma"/>
      <w:sz w:val="16"/>
      <w:szCs w:val="16"/>
    </w:rPr>
  </w:style>
  <w:style w:type="character" w:styleId="Emphasis">
    <w:name w:val="Emphasis"/>
    <w:qFormat/>
    <w:rsid w:val="0078290B"/>
    <w:rPr>
      <w:i/>
      <w:iC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qFormat/>
    <w:rsid w:val="00A515E9"/>
    <w:pPr>
      <w:ind w:left="720"/>
      <w:contextualSpacing/>
    </w:pPr>
    <w:rPr>
      <w:rFonts w:ascii="Calibri" w:hAnsi="Calibri"/>
      <w:sz w:val="22"/>
      <w:szCs w:val="22"/>
      <w:lang w:val="en-US"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A515E9"/>
    <w:rPr>
      <w:rFonts w:ascii="Calibri" w:hAnsi="Calibri"/>
      <w:sz w:val="22"/>
      <w:szCs w:val="22"/>
      <w:lang w:val="en-US" w:eastAsia="en-US"/>
    </w:rPr>
  </w:style>
  <w:style w:type="character" w:styleId="CommentReference">
    <w:name w:val="annotation reference"/>
    <w:rsid w:val="001F22E9"/>
    <w:rPr>
      <w:sz w:val="16"/>
      <w:szCs w:val="16"/>
    </w:rPr>
  </w:style>
  <w:style w:type="paragraph" w:styleId="CommentText">
    <w:name w:val="annotation text"/>
    <w:basedOn w:val="Normal"/>
    <w:link w:val="CommentTextChar"/>
    <w:rsid w:val="001F22E9"/>
  </w:style>
  <w:style w:type="character" w:customStyle="1" w:styleId="CommentTextChar">
    <w:name w:val="Comment Text Char"/>
    <w:basedOn w:val="DefaultParagraphFont"/>
    <w:link w:val="CommentText"/>
    <w:rsid w:val="001F22E9"/>
  </w:style>
  <w:style w:type="character" w:customStyle="1" w:styleId="Heading3Char">
    <w:name w:val="Heading 3 Char"/>
    <w:link w:val="Heading3"/>
    <w:rsid w:val="006074E1"/>
    <w:rPr>
      <w:rFonts w:ascii="Arial" w:hAnsi="Arial"/>
      <w:b/>
      <w:sz w:val="24"/>
    </w:rPr>
  </w:style>
  <w:style w:type="paragraph" w:styleId="CommentSubject">
    <w:name w:val="annotation subject"/>
    <w:basedOn w:val="CommentText"/>
    <w:next w:val="CommentText"/>
    <w:link w:val="CommentSubjectChar"/>
    <w:rsid w:val="002A5E1B"/>
    <w:rPr>
      <w:b/>
      <w:bCs/>
    </w:rPr>
  </w:style>
  <w:style w:type="character" w:customStyle="1" w:styleId="CommentSubjectChar">
    <w:name w:val="Comment Subject Char"/>
    <w:link w:val="CommentSubject"/>
    <w:rsid w:val="002A5E1B"/>
    <w:rPr>
      <w:b/>
      <w:bCs/>
    </w:rPr>
  </w:style>
  <w:style w:type="paragraph" w:styleId="NormalWeb">
    <w:name w:val="Normal (Web)"/>
    <w:basedOn w:val="Normal"/>
    <w:uiPriority w:val="99"/>
    <w:unhideWhenUsed/>
    <w:rsid w:val="000E0459"/>
    <w:pPr>
      <w:spacing w:before="100" w:beforeAutospacing="1" w:after="100" w:afterAutospacing="1"/>
    </w:pPr>
    <w:rPr>
      <w:sz w:val="24"/>
      <w:szCs w:val="24"/>
    </w:rPr>
  </w:style>
  <w:style w:type="character" w:styleId="PlaceholderText">
    <w:name w:val="Placeholder Text"/>
    <w:basedOn w:val="DefaultParagraphFont"/>
    <w:uiPriority w:val="99"/>
    <w:semiHidden/>
    <w:rsid w:val="00AA4B3D"/>
    <w:rPr>
      <w:color w:val="808080"/>
    </w:rPr>
  </w:style>
  <w:style w:type="table" w:styleId="TableGrid">
    <w:name w:val="Table Grid"/>
    <w:basedOn w:val="TableNormal"/>
    <w:rsid w:val="00357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7112"/>
    <w:rPr>
      <w:color w:val="0000FF"/>
      <w:u w:val="single"/>
    </w:rPr>
  </w:style>
  <w:style w:type="character" w:customStyle="1" w:styleId="HeaderChar">
    <w:name w:val="Header Char"/>
    <w:basedOn w:val="DefaultParagraphFont"/>
    <w:link w:val="Header"/>
    <w:rsid w:val="00357112"/>
  </w:style>
  <w:style w:type="character" w:customStyle="1" w:styleId="FooterChar">
    <w:name w:val="Footer Char"/>
    <w:basedOn w:val="DefaultParagraphFont"/>
    <w:link w:val="Footer"/>
    <w:uiPriority w:val="99"/>
    <w:rsid w:val="00D5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2104">
      <w:bodyDiv w:val="1"/>
      <w:marLeft w:val="0"/>
      <w:marRight w:val="0"/>
      <w:marTop w:val="0"/>
      <w:marBottom w:val="0"/>
      <w:divBdr>
        <w:top w:val="none" w:sz="0" w:space="0" w:color="auto"/>
        <w:left w:val="none" w:sz="0" w:space="0" w:color="auto"/>
        <w:bottom w:val="none" w:sz="0" w:space="0" w:color="auto"/>
        <w:right w:val="none" w:sz="0" w:space="0" w:color="auto"/>
      </w:divBdr>
    </w:div>
    <w:div w:id="175966978">
      <w:bodyDiv w:val="1"/>
      <w:marLeft w:val="0"/>
      <w:marRight w:val="0"/>
      <w:marTop w:val="0"/>
      <w:marBottom w:val="0"/>
      <w:divBdr>
        <w:top w:val="none" w:sz="0" w:space="0" w:color="auto"/>
        <w:left w:val="none" w:sz="0" w:space="0" w:color="auto"/>
        <w:bottom w:val="none" w:sz="0" w:space="0" w:color="auto"/>
        <w:right w:val="none" w:sz="0" w:space="0" w:color="auto"/>
      </w:divBdr>
    </w:div>
    <w:div w:id="273487190">
      <w:bodyDiv w:val="1"/>
      <w:marLeft w:val="0"/>
      <w:marRight w:val="0"/>
      <w:marTop w:val="0"/>
      <w:marBottom w:val="0"/>
      <w:divBdr>
        <w:top w:val="none" w:sz="0" w:space="0" w:color="auto"/>
        <w:left w:val="none" w:sz="0" w:space="0" w:color="auto"/>
        <w:bottom w:val="none" w:sz="0" w:space="0" w:color="auto"/>
        <w:right w:val="none" w:sz="0" w:space="0" w:color="auto"/>
      </w:divBdr>
    </w:div>
    <w:div w:id="433718556">
      <w:bodyDiv w:val="1"/>
      <w:marLeft w:val="0"/>
      <w:marRight w:val="0"/>
      <w:marTop w:val="0"/>
      <w:marBottom w:val="0"/>
      <w:divBdr>
        <w:top w:val="none" w:sz="0" w:space="0" w:color="auto"/>
        <w:left w:val="none" w:sz="0" w:space="0" w:color="auto"/>
        <w:bottom w:val="none" w:sz="0" w:space="0" w:color="auto"/>
        <w:right w:val="none" w:sz="0" w:space="0" w:color="auto"/>
      </w:divBdr>
    </w:div>
    <w:div w:id="626160222">
      <w:bodyDiv w:val="1"/>
      <w:marLeft w:val="0"/>
      <w:marRight w:val="0"/>
      <w:marTop w:val="0"/>
      <w:marBottom w:val="0"/>
      <w:divBdr>
        <w:top w:val="none" w:sz="0" w:space="0" w:color="auto"/>
        <w:left w:val="none" w:sz="0" w:space="0" w:color="auto"/>
        <w:bottom w:val="none" w:sz="0" w:space="0" w:color="auto"/>
        <w:right w:val="none" w:sz="0" w:space="0" w:color="auto"/>
      </w:divBdr>
    </w:div>
    <w:div w:id="716589972">
      <w:bodyDiv w:val="1"/>
      <w:marLeft w:val="0"/>
      <w:marRight w:val="0"/>
      <w:marTop w:val="0"/>
      <w:marBottom w:val="0"/>
      <w:divBdr>
        <w:top w:val="none" w:sz="0" w:space="0" w:color="auto"/>
        <w:left w:val="none" w:sz="0" w:space="0" w:color="auto"/>
        <w:bottom w:val="none" w:sz="0" w:space="0" w:color="auto"/>
        <w:right w:val="none" w:sz="0" w:space="0" w:color="auto"/>
      </w:divBdr>
    </w:div>
    <w:div w:id="784688439">
      <w:bodyDiv w:val="1"/>
      <w:marLeft w:val="0"/>
      <w:marRight w:val="0"/>
      <w:marTop w:val="0"/>
      <w:marBottom w:val="0"/>
      <w:divBdr>
        <w:top w:val="none" w:sz="0" w:space="0" w:color="auto"/>
        <w:left w:val="none" w:sz="0" w:space="0" w:color="auto"/>
        <w:bottom w:val="none" w:sz="0" w:space="0" w:color="auto"/>
        <w:right w:val="none" w:sz="0" w:space="0" w:color="auto"/>
      </w:divBdr>
    </w:div>
    <w:div w:id="1460219864">
      <w:bodyDiv w:val="1"/>
      <w:marLeft w:val="0"/>
      <w:marRight w:val="0"/>
      <w:marTop w:val="0"/>
      <w:marBottom w:val="0"/>
      <w:divBdr>
        <w:top w:val="none" w:sz="0" w:space="0" w:color="auto"/>
        <w:left w:val="none" w:sz="0" w:space="0" w:color="auto"/>
        <w:bottom w:val="none" w:sz="0" w:space="0" w:color="auto"/>
        <w:right w:val="none" w:sz="0" w:space="0" w:color="auto"/>
      </w:divBdr>
    </w:div>
    <w:div w:id="1474373779">
      <w:bodyDiv w:val="1"/>
      <w:marLeft w:val="0"/>
      <w:marRight w:val="0"/>
      <w:marTop w:val="0"/>
      <w:marBottom w:val="0"/>
      <w:divBdr>
        <w:top w:val="none" w:sz="0" w:space="0" w:color="auto"/>
        <w:left w:val="none" w:sz="0" w:space="0" w:color="auto"/>
        <w:bottom w:val="none" w:sz="0" w:space="0" w:color="auto"/>
        <w:right w:val="none" w:sz="0" w:space="0" w:color="auto"/>
      </w:divBdr>
    </w:div>
    <w:div w:id="1765027894">
      <w:bodyDiv w:val="1"/>
      <w:marLeft w:val="0"/>
      <w:marRight w:val="0"/>
      <w:marTop w:val="0"/>
      <w:marBottom w:val="0"/>
      <w:divBdr>
        <w:top w:val="none" w:sz="0" w:space="0" w:color="auto"/>
        <w:left w:val="none" w:sz="0" w:space="0" w:color="auto"/>
        <w:bottom w:val="none" w:sz="0" w:space="0" w:color="auto"/>
        <w:right w:val="none" w:sz="0" w:space="0" w:color="auto"/>
      </w:divBdr>
    </w:div>
    <w:div w:id="18343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onenorwichpractices.nhs.uk/"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e45c038-fca1-468a-a3cf-d3ddc5cf4535" xsi:nil="true"/>
    <lcf76f155ced4ddcb4097134ff3c332f xmlns="a2a01279-a399-4600-b33d-27f48cca7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00B422FCAF2B469B8D4E2E49276ED6" ma:contentTypeVersion="18" ma:contentTypeDescription="Create a new document." ma:contentTypeScope="" ma:versionID="d73a273a3826c86f3339dfcc854fc30e">
  <xsd:schema xmlns:xsd="http://www.w3.org/2001/XMLSchema" xmlns:xs="http://www.w3.org/2001/XMLSchema" xmlns:p="http://schemas.microsoft.com/office/2006/metadata/properties" xmlns:ns1="http://schemas.microsoft.com/sharepoint/v3" xmlns:ns2="a2a01279-a399-4600-b33d-27f48cca772e" xmlns:ns3="6e45c038-fca1-468a-a3cf-d3ddc5cf4535" targetNamespace="http://schemas.microsoft.com/office/2006/metadata/properties" ma:root="true" ma:fieldsID="eccb3ccaf959b43c2358042c3054da59" ns1:_="" ns2:_="" ns3:_="">
    <xsd:import namespace="http://schemas.microsoft.com/sharepoint/v3"/>
    <xsd:import namespace="a2a01279-a399-4600-b33d-27f48cca772e"/>
    <xsd:import namespace="6e45c038-fca1-468a-a3cf-d3ddc5cf4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01279-a399-4600-b33d-27f48cca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45c038-fca1-468a-a3cf-d3ddc5cf453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f8b932-770f-4b53-ad2f-03901cca1798}" ma:internalName="TaxCatchAll" ma:showField="CatchAllData" ma:web="6e45c038-fca1-468a-a3cf-d3ddc5cf4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BE7C4-DDA7-4B99-93E3-86E0155E1BB4}">
  <ds:schemaRefs>
    <ds:schemaRef ds:uri="http://schemas.microsoft.com/office/2006/metadata/properties"/>
    <ds:schemaRef ds:uri="http://schemas.microsoft.com/office/infopath/2007/PartnerControls"/>
    <ds:schemaRef ds:uri="http://schemas.microsoft.com/sharepoint/v3"/>
    <ds:schemaRef ds:uri="6e45c038-fca1-468a-a3cf-d3ddc5cf4535"/>
    <ds:schemaRef ds:uri="a2a01279-a399-4600-b33d-27f48cca772e"/>
  </ds:schemaRefs>
</ds:datastoreItem>
</file>

<file path=customXml/itemProps2.xml><?xml version="1.0" encoding="utf-8"?>
<ds:datastoreItem xmlns:ds="http://schemas.openxmlformats.org/officeDocument/2006/customXml" ds:itemID="{1BE791C2-9E6D-4226-ACFD-0430C0B4E645}">
  <ds:schemaRefs>
    <ds:schemaRef ds:uri="http://schemas.microsoft.com/sharepoint/v3/contenttype/forms"/>
  </ds:schemaRefs>
</ds:datastoreItem>
</file>

<file path=customXml/itemProps3.xml><?xml version="1.0" encoding="utf-8"?>
<ds:datastoreItem xmlns:ds="http://schemas.openxmlformats.org/officeDocument/2006/customXml" ds:itemID="{D8C90E32-0B53-4AE7-AE06-E4436FA6CFFA}">
  <ds:schemaRefs>
    <ds:schemaRef ds:uri="http://schemas.openxmlformats.org/officeDocument/2006/bibliography"/>
  </ds:schemaRefs>
</ds:datastoreItem>
</file>

<file path=customXml/itemProps4.xml><?xml version="1.0" encoding="utf-8"?>
<ds:datastoreItem xmlns:ds="http://schemas.openxmlformats.org/officeDocument/2006/customXml" ds:itemID="{F56C8B2C-7429-4BD1-AB0C-EFBC501E3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a01279-a399-4600-b33d-27f48cca772e"/>
    <ds:schemaRef ds:uri="6e45c038-fca1-468a-a3cf-d3ddc5cf4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Medical &amp; Cardiothoracic Directorates</vt:lpstr>
    </vt:vector>
  </TitlesOfParts>
  <Company>NHS</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&amp; Cardiothoracic Directorates</dc:title>
  <dc:subject/>
  <dc:creator>Bianca Rene</dc:creator>
  <cp:keywords/>
  <cp:lastModifiedBy>WRIGHT, Justine (NORWICH PRACTICES HEALTH CENTRE)</cp:lastModifiedBy>
  <cp:revision>2</cp:revision>
  <cp:lastPrinted>2020-12-15T12:29:00Z</cp:lastPrinted>
  <dcterms:created xsi:type="dcterms:W3CDTF">2022-12-05T10:52:00Z</dcterms:created>
  <dcterms:modified xsi:type="dcterms:W3CDTF">2022-12-05T10:52:00Z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0x0101004D23FA8C9DEDFE41AC68E7F68384B0E5</vt:lpwstr>
  </property>
  <property fmtid="{D5CDD505-2E9C-101B-9397-08002B2CF9AE}" pid="3" name="MediaServiceImageTags">
    <vt:lpwstr/>
  </property>
</Properties>
</file>