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EB00" w14:textId="2566A44B" w:rsidR="005A07DC" w:rsidRDefault="005A07DC" w:rsidP="00AE6A9E">
      <w:pPr>
        <w:jc w:val="center"/>
      </w:pPr>
      <w:r>
        <w:rPr>
          <w:noProof/>
        </w:rPr>
        <w:drawing>
          <wp:inline distT="0" distB="0" distL="0" distR="0" wp14:anchorId="6DB985EB" wp14:editId="01537CD0">
            <wp:extent cx="2686050" cy="1628775"/>
            <wp:effectExtent l="0" t="0" r="0" b="952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10579" w14:textId="77777777" w:rsidR="005A07DC" w:rsidRDefault="005A07DC" w:rsidP="00AE6A9E">
      <w:pPr>
        <w:jc w:val="center"/>
      </w:pPr>
    </w:p>
    <w:p w14:paraId="3B9D65C2" w14:textId="5F03A5FA" w:rsidR="00AE6A9E" w:rsidRPr="005A07DC" w:rsidRDefault="00EF4313" w:rsidP="00AE6A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Maternity Locum </w:t>
      </w:r>
      <w:r w:rsidR="009356CF">
        <w:rPr>
          <w:sz w:val="28"/>
          <w:szCs w:val="28"/>
        </w:rPr>
        <w:t>(from July/August 2023)</w:t>
      </w:r>
    </w:p>
    <w:p w14:paraId="20559680" w14:textId="77777777" w:rsidR="00AE6A9E" w:rsidRDefault="00AE6A9E" w:rsidP="00AE6A9E">
      <w:pPr>
        <w:jc w:val="center"/>
      </w:pPr>
      <w:r>
        <w:t>Stokewood Surgery, Fair Oak, Eastleigh, Hants</w:t>
      </w:r>
    </w:p>
    <w:p w14:paraId="0E7B69DF" w14:textId="77777777" w:rsidR="00AE6A9E" w:rsidRDefault="00AE6A9E" w:rsidP="00AE6A9E">
      <w:pPr>
        <w:jc w:val="center"/>
      </w:pPr>
    </w:p>
    <w:p w14:paraId="2F993A6C" w14:textId="77777777" w:rsidR="00AE6A9E" w:rsidRDefault="00AE6A9E" w:rsidP="00AE6A9E"/>
    <w:p w14:paraId="246313BC" w14:textId="655D6DAE" w:rsidR="00AE6A9E" w:rsidRDefault="00AE6A9E" w:rsidP="00AE6A9E">
      <w:r>
        <w:t>Stokewood Surgery is looking for a locum GP</w:t>
      </w:r>
      <w:r w:rsidR="00EF4313">
        <w:t xml:space="preserve"> from August 2023 to cover 6 sessions  per week</w:t>
      </w:r>
      <w:r>
        <w:t xml:space="preserve">. </w:t>
      </w:r>
      <w:r w:rsidR="009356CF">
        <w:t xml:space="preserve"> Ideally we are looking for the locum to cover the full 12 months but would consider other options including job share.  </w:t>
      </w:r>
      <w:r w:rsidR="00EF4313">
        <w:t xml:space="preserve"> We are looking for a GP who would be willing to take on the admin and fair share of visits and duty sessions.  </w:t>
      </w:r>
      <w:r w:rsidR="005A179D">
        <w:t>Up to  £11,500 per session to include pension.</w:t>
      </w:r>
    </w:p>
    <w:p w14:paraId="07F8C640" w14:textId="498022A4" w:rsidR="00AE6A9E" w:rsidRDefault="00AE6A9E" w:rsidP="00AE6A9E"/>
    <w:p w14:paraId="68C0A766" w14:textId="77777777" w:rsidR="00D950C8" w:rsidRDefault="00D950C8" w:rsidP="00D950C8">
      <w:pPr>
        <w:jc w:val="both"/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 xml:space="preserve">The Practice is located in Fair Oak, within the Borough of Eastleigh, a commutable distance from Winchester, Southampton and Romsey, close to the edge of the South Downs, with easy access to the coast and New Forest.  </w:t>
      </w:r>
    </w:p>
    <w:p w14:paraId="41E2ED37" w14:textId="77777777" w:rsidR="00D950C8" w:rsidRDefault="00D950C8" w:rsidP="00D950C8">
      <w:pPr>
        <w:jc w:val="both"/>
        <w:rPr>
          <w:rFonts w:ascii="Avenir Next LT Pro" w:hAnsi="Avenir Next LT Pro" w:cs="Times New Roman"/>
          <w:sz w:val="21"/>
          <w:szCs w:val="21"/>
        </w:rPr>
      </w:pPr>
    </w:p>
    <w:p w14:paraId="39B33145" w14:textId="77777777" w:rsidR="00D950C8" w:rsidRDefault="00D950C8" w:rsidP="00D950C8">
      <w:p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More about our Practice:</w:t>
      </w:r>
    </w:p>
    <w:p w14:paraId="2A75F930" w14:textId="77777777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 xml:space="preserve">15 minute appointments </w:t>
      </w:r>
    </w:p>
    <w:p w14:paraId="0AE5671B" w14:textId="77777777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14 appointments per session with no extras</w:t>
      </w:r>
    </w:p>
    <w:p w14:paraId="2F48B45C" w14:textId="77777777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 xml:space="preserve">6 weeks annual leave and one week study leave pro rata </w:t>
      </w:r>
    </w:p>
    <w:p w14:paraId="133BF0DC" w14:textId="77777777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All rooms equipped with dual screens</w:t>
      </w:r>
    </w:p>
    <w:p w14:paraId="7D93EDAD" w14:textId="6CF7A186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We use EMIS web, eConsult, Docman and ICE</w:t>
      </w:r>
    </w:p>
    <w:p w14:paraId="2F120A2C" w14:textId="77777777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Document workflow screening reduces GP letters significantly</w:t>
      </w:r>
    </w:p>
    <w:p w14:paraId="0F4C65D0" w14:textId="5B10B9DD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Team of 5 partners and 8 salaried GPs, 2 Advanced Nurse Practitioners, paramedic, MSK physios, clinical pharmacist, a team of practice nurses and healthcare assistants, plus supportive reception and administrative staff members.</w:t>
      </w:r>
    </w:p>
    <w:p w14:paraId="00EA90CB" w14:textId="77777777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 xml:space="preserve">Current list size of 19,200 patients. </w:t>
      </w:r>
    </w:p>
    <w:p w14:paraId="41C16003" w14:textId="77777777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Branch site located 1.5 miles away.</w:t>
      </w:r>
    </w:p>
    <w:p w14:paraId="328D29A2" w14:textId="77777777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CQC Rated Good (August 2020)</w:t>
      </w:r>
    </w:p>
    <w:p w14:paraId="6C830949" w14:textId="77777777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In-house Education programme and mentorship, including programme of clinical, significant event and external speaker meetings</w:t>
      </w:r>
    </w:p>
    <w:p w14:paraId="7A0822C3" w14:textId="77777777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We are a training practice with two registrars and medical students</w:t>
      </w:r>
    </w:p>
    <w:p w14:paraId="252A8CC0" w14:textId="77777777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Research active practice, participating in several COVID trials</w:t>
      </w:r>
    </w:p>
    <w:p w14:paraId="6C66699B" w14:textId="77777777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PMS contract and extended hours access</w:t>
      </w:r>
    </w:p>
    <w:p w14:paraId="2FEE4091" w14:textId="2BB73525" w:rsidR="00D950C8" w:rsidRDefault="00D950C8" w:rsidP="00D950C8">
      <w:pPr>
        <w:pStyle w:val="ListParagraph"/>
        <w:numPr>
          <w:ilvl w:val="0"/>
          <w:numId w:val="1"/>
        </w:numPr>
        <w:rPr>
          <w:rFonts w:ascii="Avenir Next LT Pro" w:hAnsi="Avenir Next LT Pro" w:cs="Open Sans"/>
          <w:sz w:val="21"/>
          <w:szCs w:val="21"/>
        </w:rPr>
      </w:pPr>
      <w:r>
        <w:rPr>
          <w:rFonts w:ascii="Avenir Next LT Pro" w:hAnsi="Avenir Next LT Pro" w:cs="Open Sans"/>
          <w:sz w:val="21"/>
          <w:szCs w:val="21"/>
        </w:rPr>
        <w:t>Member practice of the Winchester Rural South PCN</w:t>
      </w:r>
    </w:p>
    <w:p w14:paraId="2E7E8876" w14:textId="0673E7AD" w:rsidR="00D950C8" w:rsidRDefault="00D950C8" w:rsidP="00D950C8">
      <w:pPr>
        <w:rPr>
          <w:rFonts w:ascii="Avenir Next LT Pro" w:hAnsi="Avenir Next LT Pro" w:cs="Open Sans"/>
          <w:sz w:val="21"/>
          <w:szCs w:val="21"/>
        </w:rPr>
      </w:pPr>
    </w:p>
    <w:p w14:paraId="278B9BCF" w14:textId="7A2F779D" w:rsidR="00D950C8" w:rsidRDefault="00D950C8" w:rsidP="00D950C8">
      <w:r>
        <w:rPr>
          <w:rFonts w:ascii="Avenir Next LT Pro" w:hAnsi="Avenir Next LT Pro" w:cs="Open Sans"/>
          <w:sz w:val="21"/>
          <w:szCs w:val="21"/>
        </w:rPr>
        <w:t xml:space="preserve">For more information, see website:  </w:t>
      </w:r>
      <w:hyperlink r:id="rId6" w:history="1">
        <w:r>
          <w:rPr>
            <w:rStyle w:val="Hyperlink"/>
          </w:rPr>
          <w:t>Homepage - Stokewood Surgery</w:t>
        </w:r>
      </w:hyperlink>
    </w:p>
    <w:p w14:paraId="0A0CB01C" w14:textId="23CCCF35" w:rsidR="00D950C8" w:rsidRDefault="00D950C8" w:rsidP="00D950C8"/>
    <w:p w14:paraId="0335DE1A" w14:textId="52C4DEEE" w:rsidR="00D950C8" w:rsidRPr="00D950C8" w:rsidRDefault="00D5604B" w:rsidP="00D950C8">
      <w:pPr>
        <w:rPr>
          <w:rFonts w:ascii="Avenir Next LT Pro" w:hAnsi="Avenir Next LT Pro" w:cs="Open Sans"/>
          <w:sz w:val="21"/>
          <w:szCs w:val="21"/>
        </w:rPr>
      </w:pPr>
      <w:r>
        <w:t xml:space="preserve">Facebook:  </w:t>
      </w:r>
      <w:hyperlink r:id="rId7" w:history="1">
        <w:r w:rsidR="00D950C8">
          <w:rPr>
            <w:rStyle w:val="Hyperlink"/>
          </w:rPr>
          <w:t>(16) Stokewood Surgery | Eastleigh | Facebook</w:t>
        </w:r>
      </w:hyperlink>
    </w:p>
    <w:p w14:paraId="622FCBD2" w14:textId="77777777" w:rsidR="00D950C8" w:rsidRDefault="00D950C8" w:rsidP="00D950C8">
      <w:pPr>
        <w:pStyle w:val="ListParagraph"/>
        <w:rPr>
          <w:rFonts w:ascii="Avenir Next LT Pro" w:hAnsi="Avenir Next LT Pro" w:cs="Open Sans"/>
          <w:sz w:val="21"/>
          <w:szCs w:val="21"/>
        </w:rPr>
      </w:pPr>
    </w:p>
    <w:p w14:paraId="6DDA4C81" w14:textId="77777777" w:rsidR="00AE6A9E" w:rsidRDefault="00AE6A9E" w:rsidP="00AE6A9E">
      <w:r>
        <w:t xml:space="preserve">Please contact the practice manager for more details.  </w:t>
      </w:r>
      <w:hyperlink r:id="rId8" w:history="1">
        <w:r>
          <w:rPr>
            <w:rStyle w:val="Hyperlink"/>
          </w:rPr>
          <w:t>Deborah.humphries@nhs.net</w:t>
        </w:r>
      </w:hyperlink>
    </w:p>
    <w:p w14:paraId="6AB5E719" w14:textId="77777777" w:rsidR="00AE6A9E" w:rsidRDefault="00AE6A9E" w:rsidP="00AE6A9E"/>
    <w:p w14:paraId="32217743" w14:textId="77777777" w:rsidR="00352C4D" w:rsidRDefault="00352C4D"/>
    <w:sectPr w:rsidR="00352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80B6E"/>
    <w:multiLevelType w:val="hybridMultilevel"/>
    <w:tmpl w:val="6EB20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0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9E"/>
    <w:rsid w:val="00145B35"/>
    <w:rsid w:val="00352C4D"/>
    <w:rsid w:val="005A07DC"/>
    <w:rsid w:val="005A179D"/>
    <w:rsid w:val="006348B6"/>
    <w:rsid w:val="0068138D"/>
    <w:rsid w:val="00897E1C"/>
    <w:rsid w:val="009356CF"/>
    <w:rsid w:val="00AE6A9E"/>
    <w:rsid w:val="00D16311"/>
    <w:rsid w:val="00D5604B"/>
    <w:rsid w:val="00D950C8"/>
    <w:rsid w:val="00EF4313"/>
    <w:rsid w:val="00F6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22D3"/>
  <w15:chartTrackingRefBased/>
  <w15:docId w15:val="{914BAE62-C216-43D1-A5B3-55BDFE14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6A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50C8"/>
    <w:pPr>
      <w:ind w:left="720"/>
      <w:contextualSpacing/>
    </w:pPr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63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humphrie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78019182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okewood.co.u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4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Deborah (STOKEWOOD SURGERY)</dc:creator>
  <cp:keywords/>
  <dc:description/>
  <cp:lastModifiedBy>BRO TAF LMC</cp:lastModifiedBy>
  <cp:revision>2</cp:revision>
  <dcterms:created xsi:type="dcterms:W3CDTF">2023-04-17T15:23:00Z</dcterms:created>
  <dcterms:modified xsi:type="dcterms:W3CDTF">2023-04-17T15:23:00Z</dcterms:modified>
</cp:coreProperties>
</file>