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7.png" ContentType="image/png"/>
  <Override PartName="/word/media/image21.png" ContentType="image/png"/>
  <Override PartName="/word/media/image6.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9.png" ContentType="image/pn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20.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ind w:left="8" w:hanging="0"/>
        <w:jc w:val="center"/>
        <w:rPr>
          <w:rFonts w:ascii="Verdana" w:hAnsi="Verdana"/>
          <w:color w:val="4472C4" w:themeColor="accent5"/>
          <w:sz w:val="50"/>
          <w:szCs w:val="50"/>
        </w:rPr>
      </w:pPr>
      <w:r>
        <w:rPr>
          <w:rFonts w:ascii="Verdana" w:hAnsi="Verdana"/>
          <w:b/>
          <w:color w:val="4472C4" w:themeColor="accent5"/>
          <w:sz w:val="50"/>
          <w:szCs w:val="50"/>
        </w:rPr>
        <w:t>Assynt Medical Practice</w:t>
      </w:r>
      <w:r>
        <w:rPr>
          <w:rFonts w:ascii="Verdana" w:hAnsi="Verdana"/>
          <w:color w:val="4472C4" w:themeColor="accent5"/>
          <w:sz w:val="50"/>
          <w:szCs w:val="50"/>
        </w:rPr>
        <w:t xml:space="preserve"> </w:t>
      </w:r>
    </w:p>
    <w:p>
      <w:pPr>
        <w:pStyle w:val="Normal"/>
        <w:spacing w:lineRule="auto" w:line="240" w:before="0" w:after="0"/>
        <w:ind w:left="14" w:hanging="0"/>
        <w:jc w:val="center"/>
        <w:rPr>
          <w:rFonts w:ascii="Verdana" w:hAnsi="Verdana"/>
          <w:b/>
          <w:b/>
          <w:color w:val="4472C4" w:themeColor="accent5"/>
        </w:rPr>
      </w:pPr>
      <w:r>
        <w:rPr>
          <w:rFonts w:ascii="Verdana" w:hAnsi="Verdana"/>
          <w:b/>
          <w:color w:val="4472C4" w:themeColor="accent5"/>
          <w:sz w:val="50"/>
          <w:szCs w:val="50"/>
        </w:rPr>
        <w:t>GP Information Pack</w:t>
      </w:r>
    </w:p>
    <w:p>
      <w:pPr>
        <w:pStyle w:val="Normal"/>
        <w:spacing w:lineRule="auto" w:line="240" w:before="0" w:after="0"/>
        <w:ind w:left="14" w:hanging="0"/>
        <w:jc w:val="center"/>
        <w:rPr>
          <w:rFonts w:ascii="Verdana" w:hAnsi="Verdana"/>
          <w:b/>
          <w:b/>
          <w:color w:val="3A5570"/>
        </w:rPr>
      </w:pPr>
      <w:r>
        <w:rPr>
          <w:rFonts w:ascii="Verdana" w:hAnsi="Verdana"/>
          <w:b/>
          <w:color w:val="3A5570"/>
        </w:rPr>
      </w:r>
    </w:p>
    <w:p>
      <w:pPr>
        <w:pStyle w:val="Normal"/>
        <w:spacing w:lineRule="auto" w:line="240" w:before="0" w:after="0"/>
        <w:ind w:right="1" w:hanging="0"/>
        <w:jc w:val="center"/>
        <w:rPr>
          <w:rFonts w:ascii="Verdana" w:hAnsi="Verdana"/>
          <w:b/>
          <w:b/>
          <w:color w:val="5B5854"/>
          <w:sz w:val="28"/>
          <w:szCs w:val="28"/>
        </w:rPr>
      </w:pPr>
      <w:r>
        <w:rPr>
          <w:rFonts w:ascii="Verdana" w:hAnsi="Verdana"/>
          <w:b/>
          <w:color w:val="5B5854"/>
          <w:sz w:val="28"/>
          <w:szCs w:val="28"/>
        </w:rPr>
        <w:t>Closing date 10</w:t>
      </w:r>
      <w:r>
        <w:rPr>
          <w:rFonts w:ascii="Verdana" w:hAnsi="Verdana"/>
          <w:b/>
          <w:color w:val="5B5854"/>
          <w:sz w:val="28"/>
          <w:szCs w:val="28"/>
          <w:vertAlign w:val="superscript"/>
        </w:rPr>
        <w:t>th</w:t>
      </w:r>
      <w:r>
        <w:rPr>
          <w:rFonts w:ascii="Verdana" w:hAnsi="Verdana"/>
          <w:b/>
          <w:color w:val="5B5854"/>
          <w:sz w:val="28"/>
          <w:szCs w:val="28"/>
        </w:rPr>
        <w:t xml:space="preserve"> June 2023</w:t>
      </w:r>
    </w:p>
    <w:p>
      <w:pPr>
        <w:pStyle w:val="Normal"/>
        <w:spacing w:lineRule="auto" w:line="240" w:before="0" w:after="0"/>
        <w:ind w:right="1" w:hanging="0"/>
        <w:jc w:val="center"/>
        <w:rPr>
          <w:rFonts w:ascii="Verdana" w:hAnsi="Verdana"/>
          <w:b/>
          <w:b/>
          <w:color w:val="5B5854"/>
          <w:sz w:val="24"/>
        </w:rPr>
      </w:pPr>
      <w:r>
        <w:rPr>
          <w:rFonts w:ascii="Verdana" w:hAnsi="Verdana"/>
          <w:b/>
          <w:color w:val="5B5854"/>
          <w:sz w:val="24"/>
        </w:rPr>
      </w:r>
    </w:p>
    <w:p>
      <w:pPr>
        <w:pStyle w:val="Normal"/>
        <w:spacing w:lineRule="auto" w:line="240" w:before="0" w:after="0"/>
        <w:ind w:right="1" w:hanging="0"/>
        <w:jc w:val="center"/>
        <w:rPr/>
      </w:pPr>
      <w:r>
        <w:rPr/>
        <w:drawing>
          <wp:inline distT="0" distB="0" distL="0" distR="0">
            <wp:extent cx="4493260" cy="3295650"/>
            <wp:effectExtent l="0" t="0" r="0" b="0"/>
            <wp:docPr id="1" name="Picture 6" descr="Drs infront clos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Drs infront close up.jpg"/>
                    <pic:cNvPicPr>
                      <a:picLocks noChangeAspect="1" noChangeArrowheads="1"/>
                    </pic:cNvPicPr>
                  </pic:nvPicPr>
                  <pic:blipFill>
                    <a:blip r:embed="rId2"/>
                    <a:stretch>
                      <a:fillRect/>
                    </a:stretch>
                  </pic:blipFill>
                  <pic:spPr bwMode="auto">
                    <a:xfrm>
                      <a:off x="0" y="0"/>
                      <a:ext cx="4493260" cy="3295650"/>
                    </a:xfrm>
                    <a:prstGeom prst="rect">
                      <a:avLst/>
                    </a:prstGeom>
                  </pic:spPr>
                </pic:pic>
              </a:graphicData>
            </a:graphic>
          </wp:inline>
        </w:drawing>
      </w:r>
    </w:p>
    <w:p>
      <w:pPr>
        <w:pStyle w:val="Normal"/>
        <w:spacing w:lineRule="auto" w:line="240" w:before="0" w:after="0"/>
        <w:ind w:right="1" w:hanging="0"/>
        <w:jc w:val="center"/>
        <w:rPr>
          <w:rFonts w:ascii="Verdana" w:hAnsi="Verdana"/>
          <w:i/>
          <w:i/>
          <w:color w:val="auto"/>
        </w:rPr>
      </w:pPr>
      <w:r>
        <w:rPr>
          <w:rFonts w:ascii="Verdana" w:hAnsi="Verdana"/>
          <w:i/>
          <w:color w:val="auto"/>
        </w:rPr>
        <w:t>(Our Clinicians)</w:t>
      </w:r>
    </w:p>
    <w:p>
      <w:pPr>
        <w:pStyle w:val="Normal"/>
        <w:spacing w:lineRule="auto" w:line="240" w:before="0" w:after="0"/>
        <w:ind w:right="1" w:hanging="0"/>
        <w:rPr>
          <w:rFonts w:ascii="Verdana" w:hAnsi="Verdana"/>
          <w:b/>
          <w:b/>
          <w:color w:val="4472C4" w:themeColor="accent5"/>
        </w:rPr>
      </w:pPr>
      <w:r>
        <w:rPr>
          <w:rFonts w:ascii="Verdana" w:hAnsi="Verdana"/>
          <w:b/>
          <w:color w:val="4472C4" w:themeColor="accent5"/>
          <w:sz w:val="32"/>
          <w:szCs w:val="32"/>
        </w:rPr>
        <w:t xml:space="preserve">Who are we? </w:t>
      </w:r>
    </w:p>
    <w:p>
      <w:pPr>
        <w:pStyle w:val="Normal"/>
        <w:spacing w:lineRule="auto" w:line="240" w:before="0" w:after="0"/>
        <w:ind w:right="1" w:hanging="0"/>
        <w:rPr/>
      </w:pPr>
      <w:r>
        <w:rPr>
          <w:rFonts w:ascii="Verdana" w:hAnsi="Verdana"/>
          <w:sz w:val="32"/>
          <w:szCs w:val="32"/>
        </w:rPr>
        <w:t xml:space="preserve"> </w:t>
      </w:r>
    </w:p>
    <w:p>
      <w:pPr>
        <w:pStyle w:val="Normal"/>
        <w:spacing w:lineRule="auto" w:line="252" w:before="0" w:after="4"/>
        <w:ind w:left="-1" w:hanging="0"/>
        <w:jc w:val="both"/>
        <w:rPr>
          <w:rFonts w:ascii="Verdana" w:hAnsi="Verdana"/>
          <w:color w:val="232323"/>
          <w:sz w:val="24"/>
        </w:rPr>
      </w:pPr>
      <w:r>
        <w:rPr>
          <w:rFonts w:ascii="Verdana" w:hAnsi="Verdana"/>
          <w:color w:val="232323"/>
          <w:sz w:val="24"/>
        </w:rPr>
        <w:t xml:space="preserve">Assynt Medical Practice is </w:t>
      </w:r>
      <w:r>
        <w:rPr>
          <w:rFonts w:ascii="Verdana" w:hAnsi="Verdana"/>
          <w:sz w:val="24"/>
          <w:szCs w:val="24"/>
        </w:rPr>
        <w:t xml:space="preserve">a remote and rural Practice located in the picturesque coastal village of Lochinver, around two hours’ drive, North West of Inverness – Capital City of the Highlands – having good rail and flight connections. </w:t>
      </w:r>
      <w:r>
        <w:rPr>
          <w:rFonts w:ascii="Verdana" w:hAnsi="Verdana"/>
          <w:color w:val="232323"/>
          <w:sz w:val="24"/>
        </w:rPr>
        <w:t>The current patient list size is 1000 and is boosted by 250 temporary patients each year.</w:t>
      </w:r>
    </w:p>
    <w:p>
      <w:pPr>
        <w:pStyle w:val="Normal"/>
        <w:spacing w:lineRule="auto" w:line="252" w:before="0" w:after="4"/>
        <w:rPr>
          <w:rFonts w:ascii="Verdana" w:hAnsi="Verdana"/>
          <w:color w:val="232323"/>
          <w:sz w:val="24"/>
        </w:rPr>
      </w:pPr>
      <w:r>
        <w:rPr>
          <w:rFonts w:ascii="Verdana" w:hAnsi="Verdana"/>
          <w:color w:val="232323"/>
          <w:sz w:val="24"/>
        </w:rPr>
      </w:r>
    </w:p>
    <w:p>
      <w:pPr>
        <w:pStyle w:val="Normal"/>
        <w:spacing w:lineRule="auto" w:line="252" w:before="0" w:after="4"/>
        <w:rPr>
          <w:rFonts w:ascii="Verdana" w:hAnsi="Verdana"/>
          <w:sz w:val="24"/>
          <w:szCs w:val="24"/>
        </w:rPr>
      </w:pPr>
      <w:r>
        <w:rPr>
          <w:rFonts w:ascii="Verdana" w:hAnsi="Verdana"/>
          <w:sz w:val="24"/>
        </w:rPr>
        <w:t xml:space="preserve">We strive to provide realistic, holistic family medicine to our rural population whilst retaining a healthy balance between work and life. </w:t>
      </w:r>
      <w:r>
        <w:rPr>
          <w:rFonts w:ascii="Verdana" w:hAnsi="Verdana"/>
          <w:color w:val="232323"/>
          <w:sz w:val="24"/>
          <w:szCs w:val="24"/>
        </w:rPr>
        <w:t>Supporting an ethos of mentoring and of supporting staff to develop their qualifications and expand their role.</w:t>
      </w:r>
      <w:r>
        <w:rPr>
          <w:rFonts w:ascii="Verdana" w:hAnsi="Verdana"/>
          <w:sz w:val="24"/>
          <w:szCs w:val="24"/>
        </w:rPr>
        <w:t xml:space="preserve"> </w:t>
      </w:r>
      <w:r>
        <w:rPr>
          <w:rFonts w:ascii="Verdana" w:hAnsi="Verdana"/>
          <w:color w:val="232323"/>
          <w:sz w:val="24"/>
          <w:szCs w:val="24"/>
        </w:rPr>
        <w:t>We believe that any organisation is only as good as the people working within it. We pride ourselves on being an inclusive “people based” organisation where all staff are valued for their contribution to the Practice as a whole.</w:t>
        <w:br/>
      </w:r>
    </w:p>
    <w:p>
      <w:pPr>
        <w:pStyle w:val="Normal"/>
        <w:spacing w:before="0" w:after="42"/>
        <w:ind w:left="14" w:hanging="0"/>
        <w:rPr>
          <w:rFonts w:ascii="Verdana" w:hAnsi="Verdana"/>
          <w:sz w:val="24"/>
          <w:szCs w:val="24"/>
        </w:rPr>
      </w:pPr>
      <w:r>
        <w:rPr>
          <w:rFonts w:ascii="Verdana" w:hAnsi="Verdana"/>
          <w:color w:val="232323"/>
          <w:sz w:val="24"/>
          <w:szCs w:val="24"/>
        </w:rPr>
        <w:t>Our Practice team is stable - many of us have been here for a long time - and staff turnover tends to be caused by retirement.</w:t>
      </w:r>
      <w:r>
        <w:rPr>
          <w:rFonts w:ascii="Verdana" w:hAnsi="Verdana"/>
          <w:sz w:val="24"/>
          <w:szCs w:val="24"/>
        </w:rPr>
        <w:t xml:space="preserve"> </w:t>
      </w:r>
    </w:p>
    <w:p>
      <w:pPr>
        <w:pStyle w:val="Normal"/>
        <w:spacing w:before="0" w:after="42"/>
        <w:ind w:left="14" w:hanging="0"/>
        <w:rPr>
          <w:rFonts w:ascii="Verdana" w:hAnsi="Verdana"/>
          <w:sz w:val="24"/>
          <w:szCs w:val="24"/>
        </w:rPr>
      </w:pPr>
      <w:r>
        <w:rPr>
          <w:rFonts w:ascii="Verdana" w:hAnsi="Verdana"/>
          <w:sz w:val="24"/>
          <w:szCs w:val="24"/>
        </w:rPr>
      </w:r>
    </w:p>
    <w:p>
      <w:pPr>
        <w:pStyle w:val="Normal"/>
        <w:spacing w:before="0" w:after="42"/>
        <w:rPr>
          <w:rFonts w:ascii="Verdana" w:hAnsi="Verdana"/>
          <w:sz w:val="24"/>
          <w:szCs w:val="24"/>
        </w:rPr>
      </w:pPr>
      <w:r>
        <w:rPr>
          <w:rFonts w:ascii="Verdana" w:hAnsi="Verdana"/>
          <w:sz w:val="24"/>
          <w:szCs w:val="24"/>
        </w:rPr>
      </w:r>
    </w:p>
    <w:p>
      <w:pPr>
        <w:pStyle w:val="Normal"/>
        <w:spacing w:lineRule="auto" w:line="252" w:before="0" w:after="4"/>
        <w:ind w:left="9" w:hanging="10"/>
        <w:jc w:val="center"/>
        <w:rPr>
          <w:rFonts w:ascii="Verdana" w:hAnsi="Verdana"/>
          <w:sz w:val="24"/>
          <w:szCs w:val="24"/>
        </w:rPr>
      </w:pPr>
      <w:bookmarkStart w:id="0" w:name="_GoBack"/>
      <w:r>
        <w:rPr/>
        <w:drawing>
          <wp:inline distT="0" distB="0" distL="0" distR="0">
            <wp:extent cx="4057015" cy="2870200"/>
            <wp:effectExtent l="0" t="0" r="0" b="0"/>
            <wp:docPr id="2"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
                    <pic:cNvPicPr>
                      <a:picLocks noChangeAspect="1" noChangeArrowheads="1"/>
                    </pic:cNvPicPr>
                  </pic:nvPicPr>
                  <pic:blipFill>
                    <a:blip r:embed="rId3"/>
                    <a:stretch>
                      <a:fillRect/>
                    </a:stretch>
                  </pic:blipFill>
                  <pic:spPr bwMode="auto">
                    <a:xfrm>
                      <a:off x="0" y="0"/>
                      <a:ext cx="4057015" cy="2870200"/>
                    </a:xfrm>
                    <a:prstGeom prst="rect">
                      <a:avLst/>
                    </a:prstGeom>
                  </pic:spPr>
                </pic:pic>
              </a:graphicData>
            </a:graphic>
          </wp:inline>
        </w:drawing>
      </w:r>
      <w:bookmarkEnd w:id="0"/>
    </w:p>
    <w:p>
      <w:pPr>
        <w:pStyle w:val="Normal"/>
        <w:spacing w:lineRule="auto" w:line="252" w:before="0" w:after="4"/>
        <w:ind w:left="9" w:hanging="10"/>
        <w:jc w:val="both"/>
        <w:rPr>
          <w:rFonts w:ascii="Verdana" w:hAnsi="Verdana"/>
          <w:i/>
          <w:i/>
          <w:color w:val="232323"/>
        </w:rPr>
      </w:pPr>
      <w:r>
        <w:rPr>
          <w:rFonts w:ascii="Verdana" w:hAnsi="Verdana"/>
          <w:i/>
          <w:color w:val="232323"/>
          <w:sz w:val="24"/>
          <w:szCs w:val="24"/>
        </w:rPr>
        <w:t xml:space="preserve">        </w:t>
      </w:r>
      <w:r>
        <w:rPr>
          <w:rFonts w:ascii="Verdana" w:hAnsi="Verdana"/>
          <w:i/>
          <w:color w:val="232323"/>
        </w:rPr>
        <w:t xml:space="preserve">     </w:t>
      </w:r>
      <w:r>
        <w:rPr>
          <w:rFonts w:ascii="Verdana" w:hAnsi="Verdana"/>
          <w:i/>
          <w:color w:val="232323"/>
        </w:rPr>
        <w:t>(Part of the Clinical, physiotherapy and administrative teams)</w:t>
      </w:r>
    </w:p>
    <w:p>
      <w:pPr>
        <w:pStyle w:val="Normal"/>
        <w:spacing w:lineRule="auto" w:line="252" w:before="0" w:after="4"/>
        <w:ind w:left="9" w:hanging="10"/>
        <w:jc w:val="center"/>
        <w:rPr>
          <w:rFonts w:ascii="Verdana" w:hAnsi="Verdana"/>
          <w:sz w:val="24"/>
          <w:szCs w:val="24"/>
        </w:rPr>
      </w:pPr>
      <w:r>
        <w:rPr>
          <w:rFonts w:ascii="Verdana" w:hAnsi="Verdana"/>
          <w:sz w:val="24"/>
          <w:szCs w:val="24"/>
        </w:rPr>
      </w:r>
    </w:p>
    <w:p>
      <w:pPr>
        <w:pStyle w:val="Heading1"/>
        <w:ind w:left="9" w:hanging="10"/>
        <w:rPr>
          <w:rFonts w:ascii="Verdana" w:hAnsi="Verdana"/>
          <w:b/>
          <w:b/>
          <w:color w:val="4472C4" w:themeColor="accent5"/>
          <w:sz w:val="22"/>
        </w:rPr>
      </w:pPr>
      <w:r>
        <w:rPr>
          <w:rFonts w:ascii="Verdana" w:hAnsi="Verdana"/>
          <w:b/>
          <w:color w:val="4472C4" w:themeColor="accent5"/>
          <w:sz w:val="32"/>
          <w:szCs w:val="32"/>
        </w:rPr>
        <w:t xml:space="preserve">Clinicians </w:t>
      </w:r>
    </w:p>
    <w:p>
      <w:pPr>
        <w:pStyle w:val="Normal"/>
        <w:spacing w:lineRule="auto" w:line="240" w:before="0" w:after="0"/>
        <w:rPr/>
      </w:pPr>
      <w:r>
        <w:rPr/>
      </w:r>
    </w:p>
    <w:p>
      <w:pPr>
        <w:pStyle w:val="Normal"/>
        <w:spacing w:lineRule="auto" w:line="252" w:before="0" w:after="44"/>
        <w:ind w:left="9" w:hanging="10"/>
        <w:jc w:val="both"/>
        <w:rPr>
          <w:rFonts w:ascii="Verdana" w:hAnsi="Verdana"/>
          <w:color w:val="232323"/>
          <w:sz w:val="24"/>
          <w:szCs w:val="24"/>
        </w:rPr>
      </w:pPr>
      <w:r>
        <w:rPr>
          <w:rFonts w:ascii="Verdana" w:hAnsi="Verdana"/>
          <w:color w:val="232323"/>
          <w:sz w:val="24"/>
          <w:szCs w:val="24"/>
        </w:rPr>
        <w:t>GPs</w:t>
      </w:r>
    </w:p>
    <w:p>
      <w:pPr>
        <w:pStyle w:val="Normal"/>
        <w:spacing w:lineRule="auto" w:line="252" w:before="0" w:after="44"/>
        <w:ind w:left="9" w:hanging="10"/>
        <w:jc w:val="both"/>
        <w:rPr>
          <w:rFonts w:ascii="Verdana" w:hAnsi="Verdana"/>
          <w:sz w:val="24"/>
          <w:szCs w:val="24"/>
        </w:rPr>
      </w:pPr>
      <w:r>
        <w:rPr>
          <w:rFonts w:ascii="Verdana" w:hAnsi="Verdana"/>
          <w:color w:val="232323"/>
          <w:sz w:val="24"/>
          <w:szCs w:val="24"/>
        </w:rPr>
        <w:t xml:space="preserve">Partners/Salaried  </w:t>
      </w:r>
    </w:p>
    <w:p>
      <w:pPr>
        <w:pStyle w:val="Normal"/>
        <w:numPr>
          <w:ilvl w:val="0"/>
          <w:numId w:val="1"/>
        </w:numPr>
        <w:spacing w:lineRule="auto" w:line="252" w:before="0" w:after="4"/>
        <w:ind w:left="720" w:hanging="360"/>
        <w:jc w:val="both"/>
        <w:rPr>
          <w:rFonts w:ascii="Verdana" w:hAnsi="Verdana"/>
          <w:sz w:val="24"/>
          <w:szCs w:val="24"/>
        </w:rPr>
      </w:pPr>
      <w:r>
        <w:rPr>
          <w:rFonts w:ascii="Verdana" w:hAnsi="Verdana"/>
          <w:color w:val="232323"/>
          <w:sz w:val="24"/>
          <w:szCs w:val="24"/>
        </w:rPr>
        <w:t xml:space="preserve">Dr Fiona Hamilton, part time (7 sessions)  </w:t>
      </w:r>
    </w:p>
    <w:p>
      <w:pPr>
        <w:pStyle w:val="Normal"/>
        <w:numPr>
          <w:ilvl w:val="0"/>
          <w:numId w:val="1"/>
        </w:numPr>
        <w:spacing w:lineRule="auto" w:line="252" w:before="0" w:after="4"/>
        <w:ind w:left="720" w:hanging="360"/>
        <w:jc w:val="both"/>
        <w:rPr>
          <w:rFonts w:ascii="Verdana" w:hAnsi="Verdana"/>
          <w:sz w:val="24"/>
          <w:szCs w:val="24"/>
        </w:rPr>
      </w:pPr>
      <w:r>
        <w:rPr>
          <w:rFonts w:ascii="Verdana" w:hAnsi="Verdana"/>
          <w:color w:val="232323"/>
          <w:sz w:val="24"/>
          <w:szCs w:val="24"/>
        </w:rPr>
        <w:t xml:space="preserve">Dr Sarah Donald, part time (5 sessions)  </w:t>
      </w:r>
    </w:p>
    <w:p>
      <w:pPr>
        <w:pStyle w:val="Normal"/>
        <w:numPr>
          <w:ilvl w:val="0"/>
          <w:numId w:val="1"/>
        </w:numPr>
        <w:spacing w:lineRule="auto" w:line="252" w:before="0" w:after="4"/>
        <w:ind w:left="720" w:hanging="360"/>
        <w:jc w:val="both"/>
        <w:rPr>
          <w:rFonts w:ascii="Verdana" w:hAnsi="Verdana"/>
          <w:sz w:val="24"/>
          <w:szCs w:val="24"/>
        </w:rPr>
      </w:pPr>
      <w:r>
        <w:rPr>
          <w:rFonts w:ascii="Verdana" w:hAnsi="Verdana"/>
          <w:color w:val="232323"/>
          <w:sz w:val="24"/>
          <w:szCs w:val="24"/>
        </w:rPr>
        <w:t xml:space="preserve">Dr Isla Hislop, part time (5 sessions) </w:t>
      </w:r>
      <w:r>
        <w:rPr>
          <w:rFonts w:ascii="Verdana" w:hAnsi="Verdana"/>
          <w:sz w:val="24"/>
          <w:szCs w:val="24"/>
        </w:rPr>
        <w:t xml:space="preserve"> </w:t>
      </w:r>
    </w:p>
    <w:p>
      <w:pPr>
        <w:pStyle w:val="Normal"/>
        <w:spacing w:before="0" w:after="16"/>
        <w:ind w:left="14" w:hanging="0"/>
        <w:rPr>
          <w:rFonts w:ascii="Verdana" w:hAnsi="Verdana"/>
          <w:sz w:val="24"/>
          <w:szCs w:val="24"/>
        </w:rPr>
      </w:pPr>
      <w:r>
        <w:rPr>
          <w:rFonts w:ascii="Verdana" w:hAnsi="Verdana"/>
          <w:sz w:val="24"/>
          <w:szCs w:val="24"/>
        </w:rPr>
        <w:t xml:space="preserve"> </w:t>
      </w:r>
    </w:p>
    <w:p>
      <w:pPr>
        <w:pStyle w:val="Normal"/>
        <w:spacing w:lineRule="auto" w:line="252" w:before="0" w:after="35"/>
        <w:ind w:left="9" w:hanging="10"/>
        <w:jc w:val="both"/>
        <w:rPr>
          <w:rFonts w:ascii="Verdana" w:hAnsi="Verdana"/>
          <w:sz w:val="24"/>
          <w:szCs w:val="24"/>
        </w:rPr>
      </w:pPr>
      <w:r>
        <w:rPr>
          <w:rFonts w:ascii="Verdana" w:hAnsi="Verdana"/>
          <w:color w:val="232323"/>
          <w:sz w:val="24"/>
          <w:szCs w:val="24"/>
        </w:rPr>
        <w:t xml:space="preserve">Health Care Assistant </w:t>
      </w:r>
    </w:p>
    <w:p>
      <w:pPr>
        <w:pStyle w:val="Normal"/>
        <w:numPr>
          <w:ilvl w:val="0"/>
          <w:numId w:val="1"/>
        </w:numPr>
        <w:spacing w:lineRule="auto" w:line="252" w:before="0" w:after="4"/>
        <w:ind w:left="720" w:hanging="360"/>
        <w:jc w:val="both"/>
        <w:rPr>
          <w:rFonts w:ascii="Verdana" w:hAnsi="Verdana"/>
          <w:sz w:val="24"/>
          <w:szCs w:val="24"/>
        </w:rPr>
      </w:pPr>
      <w:r>
        <w:rPr>
          <w:rFonts w:ascii="Verdana" w:hAnsi="Verdana"/>
          <w:color w:val="232323"/>
          <w:sz w:val="24"/>
          <w:szCs w:val="24"/>
        </w:rPr>
        <w:t xml:space="preserve">Rhona Macaskill,  specialising in chronic disease monitoring/health promotion/phlebotomy </w:t>
      </w:r>
      <w:r>
        <w:rPr>
          <w:rFonts w:ascii="Verdana" w:hAnsi="Verdana"/>
          <w:sz w:val="24"/>
          <w:szCs w:val="24"/>
        </w:rPr>
        <w:t xml:space="preserve"> </w:t>
      </w:r>
    </w:p>
    <w:p>
      <w:pPr>
        <w:pStyle w:val="Normal"/>
        <w:spacing w:before="0" w:after="0"/>
        <w:rPr>
          <w:rFonts w:ascii="Verdana" w:hAnsi="Verdana"/>
          <w:sz w:val="24"/>
          <w:szCs w:val="24"/>
        </w:rPr>
      </w:pPr>
      <w:r>
        <w:rPr>
          <w:rFonts w:ascii="Verdana" w:hAnsi="Verdana"/>
          <w:color w:val="232323"/>
          <w:sz w:val="24"/>
          <w:szCs w:val="24"/>
        </w:rPr>
        <w:t xml:space="preserve"> </w:t>
      </w:r>
    </w:p>
    <w:p>
      <w:pPr>
        <w:pStyle w:val="Normal"/>
        <w:spacing w:lineRule="auto" w:line="252" w:before="0" w:after="4"/>
        <w:ind w:left="9" w:hanging="10"/>
        <w:jc w:val="both"/>
        <w:rPr>
          <w:rFonts w:ascii="Verdana" w:hAnsi="Verdana"/>
          <w:sz w:val="24"/>
          <w:szCs w:val="24"/>
        </w:rPr>
      </w:pPr>
      <w:r>
        <w:rPr>
          <w:rFonts w:ascii="Verdana" w:hAnsi="Verdana"/>
          <w:color w:val="232323"/>
          <w:sz w:val="24"/>
          <w:szCs w:val="24"/>
        </w:rPr>
        <w:t xml:space="preserve">Community Nursing Team </w:t>
      </w:r>
    </w:p>
    <w:p>
      <w:pPr>
        <w:pStyle w:val="Normal"/>
        <w:numPr>
          <w:ilvl w:val="0"/>
          <w:numId w:val="1"/>
        </w:numPr>
        <w:spacing w:lineRule="auto" w:line="252" w:before="0" w:after="4"/>
        <w:ind w:left="720" w:hanging="360"/>
        <w:jc w:val="both"/>
        <w:rPr>
          <w:rFonts w:ascii="Verdana" w:hAnsi="Verdana"/>
          <w:sz w:val="24"/>
          <w:szCs w:val="24"/>
        </w:rPr>
      </w:pPr>
      <w:r>
        <w:rPr>
          <w:rFonts w:ascii="Verdana" w:hAnsi="Verdana"/>
          <w:sz w:val="24"/>
          <w:szCs w:val="24"/>
        </w:rPr>
        <w:t xml:space="preserve">Charlotte Appleby – District Nursing Lead for West Sutherland </w:t>
      </w:r>
    </w:p>
    <w:p>
      <w:pPr>
        <w:pStyle w:val="Normal"/>
        <w:numPr>
          <w:ilvl w:val="0"/>
          <w:numId w:val="1"/>
        </w:numPr>
        <w:spacing w:lineRule="auto" w:line="252" w:before="0" w:after="4"/>
        <w:ind w:left="720" w:hanging="360"/>
        <w:jc w:val="both"/>
        <w:rPr>
          <w:rFonts w:ascii="Verdana" w:hAnsi="Verdana"/>
          <w:sz w:val="24"/>
          <w:szCs w:val="24"/>
        </w:rPr>
      </w:pPr>
      <w:r>
        <w:rPr>
          <w:rFonts w:ascii="Verdana" w:hAnsi="Verdana"/>
          <w:color w:val="232323"/>
          <w:sz w:val="24"/>
          <w:szCs w:val="24"/>
        </w:rPr>
        <w:t xml:space="preserve">Wendy Wright </w:t>
      </w:r>
      <w:r>
        <w:rPr>
          <w:rFonts w:ascii="Verdana" w:hAnsi="Verdana"/>
          <w:color w:val="3A5570"/>
          <w:sz w:val="24"/>
          <w:szCs w:val="24"/>
        </w:rPr>
        <w:t xml:space="preserve"> </w:t>
      </w:r>
      <w:r>
        <w:rPr>
          <w:rFonts w:ascii="Verdana" w:hAnsi="Verdana"/>
          <w:sz w:val="24"/>
          <w:szCs w:val="24"/>
        </w:rPr>
        <w:t xml:space="preserve"> </w:t>
      </w:r>
    </w:p>
    <w:p>
      <w:pPr>
        <w:pStyle w:val="Normal"/>
        <w:spacing w:before="0" w:after="0"/>
        <w:ind w:left="720" w:hanging="0"/>
        <w:rPr>
          <w:rFonts w:ascii="Verdana" w:hAnsi="Verdana"/>
          <w:sz w:val="24"/>
          <w:szCs w:val="24"/>
        </w:rPr>
      </w:pPr>
      <w:r>
        <w:rPr>
          <w:rFonts w:ascii="Verdana" w:hAnsi="Verdana"/>
          <w:sz w:val="24"/>
          <w:szCs w:val="24"/>
        </w:rPr>
        <w:t xml:space="preserve"> </w:t>
      </w:r>
    </w:p>
    <w:p>
      <w:pPr>
        <w:pStyle w:val="Heading1"/>
        <w:ind w:left="9" w:hanging="10"/>
        <w:rPr>
          <w:rFonts w:ascii="Verdana" w:hAnsi="Verdana"/>
          <w:b/>
          <w:b/>
          <w:color w:val="4472C4" w:themeColor="accent5"/>
          <w:sz w:val="32"/>
          <w:szCs w:val="32"/>
        </w:rPr>
      </w:pPr>
      <w:r>
        <w:rPr>
          <w:rFonts w:ascii="Verdana" w:hAnsi="Verdana"/>
          <w:b/>
          <w:color w:val="4472C4" w:themeColor="accent5"/>
          <w:sz w:val="32"/>
          <w:szCs w:val="32"/>
        </w:rPr>
      </w:r>
    </w:p>
    <w:p>
      <w:pPr>
        <w:pStyle w:val="Heading1"/>
        <w:ind w:left="9" w:hanging="10"/>
        <w:rPr>
          <w:rFonts w:ascii="Verdana" w:hAnsi="Verdana"/>
          <w:b/>
          <w:b/>
          <w:color w:val="4472C4" w:themeColor="accent5"/>
          <w:sz w:val="22"/>
        </w:rPr>
      </w:pPr>
      <w:r>
        <w:rPr>
          <w:rFonts w:ascii="Verdana" w:hAnsi="Verdana"/>
          <w:b/>
          <w:color w:val="4472C4" w:themeColor="accent5"/>
          <w:sz w:val="32"/>
          <w:szCs w:val="32"/>
        </w:rPr>
        <w:t>Management</w:t>
      </w:r>
    </w:p>
    <w:p>
      <w:pPr>
        <w:pStyle w:val="Heading1"/>
        <w:ind w:left="9" w:hanging="10"/>
        <w:rPr>
          <w:rFonts w:ascii="Verdana" w:hAnsi="Verdana"/>
          <w:b/>
          <w:b/>
          <w:sz w:val="22"/>
        </w:rPr>
      </w:pPr>
      <w:r>
        <w:rPr>
          <w:rFonts w:ascii="Verdana" w:hAnsi="Verdana"/>
          <w:b/>
          <w:sz w:val="32"/>
          <w:szCs w:val="32"/>
        </w:rPr>
        <w:t xml:space="preserve">  </w:t>
      </w:r>
    </w:p>
    <w:p>
      <w:pPr>
        <w:pStyle w:val="Normal"/>
        <w:spacing w:lineRule="auto" w:line="252" w:before="0" w:after="44"/>
        <w:ind w:left="9" w:hanging="10"/>
        <w:jc w:val="both"/>
        <w:rPr>
          <w:rFonts w:ascii="Verdana" w:hAnsi="Verdana"/>
          <w:sz w:val="24"/>
          <w:szCs w:val="24"/>
        </w:rPr>
      </w:pPr>
      <w:r>
        <w:rPr>
          <w:rFonts w:ascii="Verdana" w:hAnsi="Verdana"/>
          <w:color w:val="232323"/>
          <w:sz w:val="24"/>
          <w:szCs w:val="24"/>
        </w:rPr>
        <w:t xml:space="preserve">Practice Manager </w:t>
      </w:r>
    </w:p>
    <w:p>
      <w:pPr>
        <w:pStyle w:val="ListParagraph"/>
        <w:numPr>
          <w:ilvl w:val="0"/>
          <w:numId w:val="3"/>
        </w:numPr>
        <w:spacing w:lineRule="auto" w:line="252" w:before="0" w:after="4"/>
        <w:contextualSpacing/>
        <w:jc w:val="both"/>
        <w:rPr>
          <w:rFonts w:ascii="Verdana" w:hAnsi="Verdana"/>
          <w:sz w:val="24"/>
          <w:szCs w:val="24"/>
        </w:rPr>
      </w:pPr>
      <w:r>
        <w:rPr>
          <w:rFonts w:ascii="Verdana" w:hAnsi="Verdana"/>
          <w:color w:val="232323"/>
          <w:sz w:val="24"/>
          <w:szCs w:val="24"/>
        </w:rPr>
        <w:t>Kenneth Kerr</w:t>
      </w:r>
      <w:r>
        <w:rPr>
          <w:rFonts w:ascii="Verdana" w:hAnsi="Verdana"/>
          <w:sz w:val="24"/>
          <w:szCs w:val="24"/>
        </w:rPr>
        <w:t xml:space="preserve"> </w:t>
      </w:r>
    </w:p>
    <w:p>
      <w:pPr>
        <w:pStyle w:val="Normal"/>
        <w:spacing w:lineRule="auto" w:line="240" w:before="0" w:after="0"/>
        <w:ind w:left="720" w:hanging="0"/>
        <w:rPr>
          <w:rFonts w:ascii="Verdana" w:hAnsi="Verdana"/>
          <w:sz w:val="24"/>
          <w:szCs w:val="24"/>
        </w:rPr>
      </w:pPr>
      <w:r>
        <w:rPr>
          <w:rFonts w:ascii="Verdana" w:hAnsi="Verdana"/>
          <w:sz w:val="24"/>
          <w:szCs w:val="24"/>
        </w:rPr>
        <w:t xml:space="preserve"> </w:t>
      </w:r>
    </w:p>
    <w:p>
      <w:pPr>
        <w:pStyle w:val="Normal"/>
        <w:spacing w:lineRule="auto" w:line="252" w:before="0" w:after="4"/>
        <w:ind w:left="9" w:hanging="10"/>
        <w:rPr>
          <w:rFonts w:ascii="Verdana" w:hAnsi="Verdana"/>
          <w:color w:val="232323"/>
          <w:sz w:val="24"/>
          <w:szCs w:val="24"/>
        </w:rPr>
      </w:pPr>
      <w:r>
        <w:rPr>
          <w:rFonts w:ascii="Verdana" w:hAnsi="Verdana"/>
          <w:color w:val="232323"/>
          <w:sz w:val="24"/>
          <w:szCs w:val="24"/>
        </w:rPr>
        <w:t xml:space="preserve">The Practice Manager is responsible for the day to day running of the Practice. They also have a role in the strategic development, financial planning and business development of the Practice. </w:t>
      </w:r>
    </w:p>
    <w:p>
      <w:pPr>
        <w:pStyle w:val="Normal"/>
        <w:spacing w:lineRule="auto" w:line="252" w:before="0" w:after="4"/>
        <w:ind w:left="9" w:hanging="10"/>
        <w:rPr>
          <w:rFonts w:ascii="Verdana" w:hAnsi="Verdana"/>
          <w:color w:val="232323"/>
          <w:sz w:val="24"/>
          <w:szCs w:val="24"/>
        </w:rPr>
      </w:pPr>
      <w:r>
        <w:rPr>
          <w:rFonts w:ascii="Verdana" w:hAnsi="Verdana"/>
          <w:color w:val="232323"/>
          <w:sz w:val="24"/>
          <w:szCs w:val="24"/>
        </w:rPr>
      </w:r>
    </w:p>
    <w:p>
      <w:pPr>
        <w:pStyle w:val="Heading1"/>
        <w:ind w:left="9" w:hanging="10"/>
        <w:rPr>
          <w:rFonts w:ascii="Verdana" w:hAnsi="Verdana"/>
          <w:b/>
          <w:b/>
          <w:color w:val="4472C4" w:themeColor="accent5"/>
          <w:sz w:val="22"/>
        </w:rPr>
      </w:pPr>
      <w:r>
        <w:rPr>
          <w:rFonts w:ascii="Verdana" w:hAnsi="Verdana"/>
          <w:b/>
          <w:color w:val="4472C4" w:themeColor="accent5"/>
          <w:sz w:val="32"/>
          <w:szCs w:val="32"/>
        </w:rPr>
        <w:t xml:space="preserve">Reception &amp; Administrative Support </w:t>
      </w:r>
    </w:p>
    <w:p>
      <w:pPr>
        <w:pStyle w:val="Normal"/>
        <w:rPr/>
      </w:pPr>
      <w:r>
        <w:rPr/>
      </w:r>
    </w:p>
    <w:p>
      <w:pPr>
        <w:pStyle w:val="Normal"/>
        <w:spacing w:lineRule="auto" w:line="252" w:before="0" w:after="4"/>
        <w:ind w:left="9" w:hanging="10"/>
        <w:jc w:val="both"/>
        <w:rPr>
          <w:rFonts w:ascii="Verdana" w:hAnsi="Verdana"/>
          <w:color w:val="232323"/>
          <w:sz w:val="24"/>
          <w:szCs w:val="24"/>
        </w:rPr>
      </w:pPr>
      <w:r>
        <w:rPr>
          <w:rFonts w:ascii="Verdana" w:hAnsi="Verdana"/>
          <w:color w:val="232323"/>
          <w:sz w:val="24"/>
          <w:szCs w:val="24"/>
        </w:rPr>
        <w:t>We have an experienced office staff comprising five members of staff covering reception, administrative and dispensing duties. Most of our office staff have been with us for many years and offer a wealth of local knowledge.</w:t>
      </w:r>
    </w:p>
    <w:p>
      <w:pPr>
        <w:pStyle w:val="Normal"/>
        <w:spacing w:lineRule="auto" w:line="252" w:before="0" w:after="4"/>
        <w:ind w:left="9" w:hanging="10"/>
        <w:jc w:val="both"/>
        <w:rPr>
          <w:rFonts w:ascii="Verdana" w:hAnsi="Verdana"/>
          <w:color w:val="232323"/>
          <w:sz w:val="24"/>
          <w:szCs w:val="24"/>
        </w:rPr>
      </w:pPr>
      <w:r>
        <w:rPr>
          <w:rFonts w:ascii="Verdana" w:hAnsi="Verdana"/>
          <w:color w:val="232323"/>
          <w:sz w:val="24"/>
          <w:szCs w:val="24"/>
        </w:rPr>
      </w:r>
    </w:p>
    <w:p>
      <w:pPr>
        <w:pStyle w:val="Normal"/>
        <w:spacing w:lineRule="auto" w:line="252" w:before="0" w:after="4"/>
        <w:ind w:left="9" w:hanging="10"/>
        <w:rPr>
          <w:rFonts w:ascii="Verdana" w:hAnsi="Verdana"/>
          <w:color w:val="232323"/>
          <w:sz w:val="24"/>
          <w:szCs w:val="24"/>
        </w:rPr>
      </w:pPr>
      <w:r>
        <w:rPr>
          <w:rFonts w:ascii="Verdana" w:hAnsi="Verdana"/>
          <w:color w:val="232323"/>
          <w:sz w:val="24"/>
          <w:szCs w:val="24"/>
        </w:rPr>
        <w:t xml:space="preserve">    </w:t>
      </w:r>
      <w:r>
        <w:rPr/>
        <mc:AlternateContent>
          <mc:Choice Requires="wps">
            <w:drawing>
              <wp:inline distT="0" distB="0" distL="0" distR="0">
                <wp:extent cx="2406015" cy="1745615"/>
                <wp:effectExtent l="6350" t="0" r="1270" b="1270"/>
                <wp:docPr id="3" name="lovely ladys.jpg"/>
                <a:graphic xmlns:a="http://schemas.openxmlformats.org/drawingml/2006/main">
                  <a:graphicData uri="http://schemas.openxmlformats.org/drawingml/2006/picture">
                    <pic:pic xmlns:pic="http://schemas.openxmlformats.org/drawingml/2006/picture">
                      <pic:nvPicPr>
                        <pic:cNvPr id="0" name="lovely ladys.jpg" descr=""/>
                        <pic:cNvPicPr/>
                      </pic:nvPicPr>
                      <pic:blipFill>
                        <a:blip r:embed="rId4"/>
                        <a:stretch/>
                      </pic:blipFill>
                      <pic:spPr>
                        <a:xfrm rot="5400000">
                          <a:off x="0" y="0"/>
                          <a:ext cx="2405520" cy="1744920"/>
                        </a:xfrm>
                        <a:prstGeom prst="rect">
                          <a:avLst/>
                        </a:prstGeom>
                        <a:ln w="0">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lovely ladys.jpg" stroked="f" style="position:absolute;margin-left:-25.95pt;margin-top:-163.45pt;width:189.35pt;height:137.35pt;mso-wrap-style:none;v-text-anchor:middle;rotation:90;mso-position-vertical:top" type="shapetype_75">
                <v:imagedata r:id="rId4" o:detectmouseclick="t"/>
                <v:stroke color="#3465a4" joinstyle="round" endcap="flat"/>
                <w10:wrap type="square"/>
              </v:shape>
            </w:pict>
          </mc:Fallback>
        </mc:AlternateContent>
      </w:r>
      <w:r>
        <w:rPr>
          <w:rFonts w:ascii="Verdana" w:hAnsi="Verdana"/>
          <w:color w:val="232323"/>
          <w:sz w:val="24"/>
          <w:szCs w:val="24"/>
        </w:rPr>
        <w:t xml:space="preserve">    </w:t>
      </w:r>
      <w:r>
        <w:rPr/>
        <w:drawing>
          <wp:inline distT="0" distB="0" distL="0" distR="0">
            <wp:extent cx="3175000" cy="2381250"/>
            <wp:effectExtent l="0" t="0" r="0" b="0"/>
            <wp:docPr id="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
                    <pic:cNvPicPr>
                      <a:picLocks noChangeAspect="1" noChangeArrowheads="1"/>
                    </pic:cNvPicPr>
                  </pic:nvPicPr>
                  <pic:blipFill>
                    <a:blip r:embed="rId5"/>
                    <a:stretch>
                      <a:fillRect/>
                    </a:stretch>
                  </pic:blipFill>
                  <pic:spPr bwMode="auto">
                    <a:xfrm>
                      <a:off x="0" y="0"/>
                      <a:ext cx="3175000" cy="2381250"/>
                    </a:xfrm>
                    <a:prstGeom prst="rect">
                      <a:avLst/>
                    </a:prstGeom>
                  </pic:spPr>
                </pic:pic>
              </a:graphicData>
            </a:graphic>
          </wp:inline>
        </w:drawing>
      </w:r>
    </w:p>
    <w:p>
      <w:pPr>
        <w:pStyle w:val="Normal"/>
        <w:spacing w:lineRule="auto" w:line="252" w:before="0" w:after="4"/>
        <w:ind w:left="9" w:hanging="10"/>
        <w:rPr>
          <w:rFonts w:ascii="Verdana" w:hAnsi="Verdana"/>
          <w:color w:val="232323"/>
          <w:sz w:val="24"/>
          <w:szCs w:val="24"/>
        </w:rPr>
      </w:pPr>
      <w:r>
        <w:rPr>
          <w:rFonts w:ascii="Verdana" w:hAnsi="Verdana"/>
          <w:color w:val="232323"/>
          <w:sz w:val="24"/>
          <w:szCs w:val="24"/>
        </w:rPr>
        <w:t xml:space="preserve">                             </w:t>
      </w:r>
      <w:r>
        <w:rPr>
          <w:rFonts w:ascii="Verdana" w:hAnsi="Verdana"/>
          <w:b/>
          <w:i/>
          <w:color w:val="auto"/>
        </w:rPr>
        <w:t>(</w:t>
      </w:r>
      <w:r>
        <w:rPr>
          <w:rFonts w:ascii="Verdana" w:hAnsi="Verdana"/>
          <w:i/>
          <w:color w:val="auto"/>
        </w:rPr>
        <w:t>Despensing and reception)</w:t>
      </w:r>
      <w:r>
        <w:rPr>
          <w:rFonts w:ascii="Verdana" w:hAnsi="Verdana"/>
          <w:color w:val="232323"/>
          <w:sz w:val="24"/>
          <w:szCs w:val="24"/>
        </w:rPr>
        <w:t xml:space="preserve">             </w:t>
      </w:r>
      <w:r>
        <w:rPr>
          <w:rFonts w:ascii="Verdana" w:hAnsi="Verdana"/>
          <w:b/>
          <w:color w:val="4472C4" w:themeColor="accent5"/>
          <w:sz w:val="32"/>
          <w:szCs w:val="32"/>
        </w:rPr>
        <w:t xml:space="preserve">                         </w:t>
      </w:r>
    </w:p>
    <w:p>
      <w:pPr>
        <w:pStyle w:val="Normal"/>
        <w:spacing w:before="0" w:after="0"/>
        <w:ind w:right="284" w:hanging="0"/>
        <w:rPr>
          <w:rFonts w:ascii="Verdana" w:hAnsi="Verdana"/>
          <w:b/>
          <w:b/>
          <w:color w:val="4472C4" w:themeColor="accent5"/>
          <w:sz w:val="32"/>
          <w:szCs w:val="32"/>
        </w:rPr>
      </w:pPr>
      <w:r>
        <w:rPr>
          <w:rFonts w:ascii="Verdana" w:hAnsi="Verdana"/>
          <w:b/>
          <w:color w:val="4472C4" w:themeColor="accent5"/>
          <w:sz w:val="32"/>
          <w:szCs w:val="32"/>
        </w:rPr>
      </w:r>
    </w:p>
    <w:p>
      <w:pPr>
        <w:pStyle w:val="Normal"/>
        <w:spacing w:before="0" w:after="0"/>
        <w:ind w:right="284" w:hanging="0"/>
        <w:rPr>
          <w:rFonts w:ascii="Verdana" w:hAnsi="Verdana"/>
          <w:b/>
          <w:b/>
          <w:color w:val="4472C4" w:themeColor="accent5"/>
        </w:rPr>
      </w:pPr>
      <w:r>
        <w:rPr>
          <w:rFonts w:ascii="Verdana" w:hAnsi="Verdana"/>
          <w:b/>
          <w:color w:val="4472C4" w:themeColor="accent5"/>
          <w:sz w:val="32"/>
          <w:szCs w:val="32"/>
        </w:rPr>
        <w:t>Attached staff</w:t>
      </w:r>
    </w:p>
    <w:p>
      <w:pPr>
        <w:pStyle w:val="Normal"/>
        <w:spacing w:before="0" w:after="0"/>
        <w:ind w:right="284" w:hanging="0"/>
        <w:rPr>
          <w:rFonts w:ascii="Verdana" w:hAnsi="Verdana"/>
          <w:b/>
          <w:b/>
          <w:color w:val="4472C4" w:themeColor="accent5"/>
        </w:rPr>
      </w:pPr>
      <w:r>
        <w:rPr>
          <w:rFonts w:ascii="Verdana" w:hAnsi="Verdana"/>
          <w:b/>
          <w:color w:val="4472C4" w:themeColor="accent5"/>
        </w:rPr>
      </w:r>
    </w:p>
    <w:p>
      <w:pPr>
        <w:pStyle w:val="Normal"/>
        <w:spacing w:before="0" w:after="0"/>
        <w:ind w:right="284" w:hanging="0"/>
        <w:rPr>
          <w:rFonts w:ascii="Verdana" w:hAnsi="Verdana"/>
          <w:sz w:val="20"/>
        </w:rPr>
      </w:pPr>
      <w:r>
        <w:rPr>
          <w:rFonts w:ascii="Verdana" w:hAnsi="Verdana"/>
          <w:color w:val="232323"/>
          <w:sz w:val="24"/>
        </w:rPr>
        <w:t xml:space="preserve">Our area is lucky to have a fabulous District Nursing Team, Community Mental Health Team, Occupational Therapist, First Contact Physiotherapist and Community Dental Team. These colleagues work in the same Practice building making team working and communication easy - we have weekly nursing meetings and monthly Multi-Disciplinary Team meetings (MDTs). </w:t>
      </w:r>
      <w:r>
        <w:rPr>
          <w:rFonts w:ascii="Verdana" w:hAnsi="Verdana"/>
          <w:sz w:val="20"/>
        </w:rPr>
        <w:t xml:space="preserve"> </w:t>
      </w:r>
    </w:p>
    <w:p>
      <w:pPr>
        <w:pStyle w:val="Normal"/>
        <w:spacing w:before="0" w:after="0"/>
        <w:ind w:right="284" w:hanging="0"/>
        <w:rPr>
          <w:rFonts w:ascii="Verdana" w:hAnsi="Verdana"/>
        </w:rPr>
      </w:pPr>
      <w:r>
        <w:rPr>
          <w:rFonts w:ascii="Verdana" w:hAnsi="Verdana"/>
        </w:rPr>
      </w:r>
    </w:p>
    <w:p>
      <w:pPr>
        <w:pStyle w:val="Normal"/>
        <w:spacing w:before="0" w:after="25"/>
        <w:rPr>
          <w:rFonts w:ascii="Verdana" w:hAnsi="Verdana"/>
        </w:rPr>
      </w:pPr>
      <w:r>
        <w:rPr>
          <w:rFonts w:ascii="Verdana" w:hAnsi="Verdana"/>
          <w:color w:val="232323"/>
          <w:sz w:val="24"/>
        </w:rPr>
        <w:t>The Practice is also supported by other NHS services including a Health Visitor/School Nurse, Midwifery service, Social Services,</w:t>
      </w:r>
      <w:r>
        <w:rPr>
          <w:rFonts w:ascii="Verdana" w:hAnsi="Verdana"/>
        </w:rPr>
        <w:t xml:space="preserve"> </w:t>
      </w:r>
      <w:r>
        <w:rPr>
          <w:rFonts w:ascii="Verdana" w:hAnsi="Verdana"/>
          <w:color w:val="232323"/>
          <w:sz w:val="24"/>
        </w:rPr>
        <w:t xml:space="preserve">chiropodist, dietician and visiting Consultants such as Psychiatrists, Physician for the Elderly and Cardiology. </w:t>
      </w:r>
      <w:r>
        <w:rPr>
          <w:rFonts w:ascii="Verdana" w:hAnsi="Verdana"/>
          <w:sz w:val="20"/>
        </w:rPr>
        <w:t xml:space="preserve"> </w:t>
      </w:r>
    </w:p>
    <w:p>
      <w:pPr>
        <w:pStyle w:val="Normal"/>
        <w:spacing w:before="0" w:after="0"/>
        <w:ind w:left="14" w:hanging="0"/>
        <w:rPr>
          <w:rFonts w:ascii="Verdana" w:hAnsi="Verdana"/>
        </w:rPr>
      </w:pPr>
      <w:r>
        <w:rPr>
          <w:rFonts w:ascii="Verdana" w:hAnsi="Verdana"/>
          <w:sz w:val="24"/>
        </w:rPr>
        <w:t xml:space="preserve"> </w:t>
      </w:r>
      <w:r>
        <w:rPr>
          <w:rFonts w:ascii="Verdana" w:hAnsi="Verdana"/>
          <w:sz w:val="24"/>
        </w:rPr>
        <w:tab/>
        <w:t xml:space="preserve"> </w:t>
      </w:r>
    </w:p>
    <w:p>
      <w:pPr>
        <w:pStyle w:val="Normal"/>
        <w:spacing w:before="0" w:after="0"/>
        <w:ind w:left="9" w:hanging="10"/>
        <w:rPr>
          <w:rFonts w:ascii="Verdana" w:hAnsi="Verdana"/>
          <w:b/>
          <w:b/>
          <w:color w:val="4472C4" w:themeColor="accent5"/>
          <w:sz w:val="32"/>
          <w:szCs w:val="32"/>
        </w:rPr>
      </w:pPr>
      <w:r>
        <w:rPr>
          <w:rFonts w:ascii="Verdana" w:hAnsi="Verdana"/>
          <w:b/>
          <w:color w:val="4472C4" w:themeColor="accent5"/>
          <w:sz w:val="32"/>
          <w:szCs w:val="32"/>
        </w:rPr>
        <w:t>Where are we?</w:t>
      </w:r>
    </w:p>
    <w:p>
      <w:pPr>
        <w:pStyle w:val="Normal"/>
        <w:spacing w:before="0" w:after="0"/>
        <w:ind w:left="9" w:hanging="10"/>
        <w:rPr>
          <w:rFonts w:ascii="Verdana" w:hAnsi="Verdana"/>
          <w:b/>
          <w:b/>
          <w:color w:val="4472C4" w:themeColor="accent5"/>
          <w:sz w:val="32"/>
          <w:szCs w:val="32"/>
        </w:rPr>
      </w:pPr>
      <w:r>
        <w:rPr>
          <w:rFonts w:ascii="Verdana" w:hAnsi="Verdana"/>
          <w:b/>
          <w:color w:val="4472C4" w:themeColor="accent5"/>
          <w:sz w:val="32"/>
          <w:szCs w:val="32"/>
        </w:rPr>
      </w:r>
    </w:p>
    <w:p>
      <w:pPr>
        <w:pStyle w:val="Normal"/>
        <w:spacing w:before="0" w:after="0"/>
        <w:ind w:left="9" w:hanging="10"/>
        <w:rPr>
          <w:rFonts w:ascii="Verdana" w:hAnsi="Verdana"/>
          <w:sz w:val="20"/>
        </w:rPr>
      </w:pPr>
      <w:r>
        <w:rPr>
          <w:rFonts w:ascii="Verdana" w:hAnsi="Verdana"/>
          <w:color w:val="232323"/>
          <w:sz w:val="24"/>
        </w:rPr>
        <w:t xml:space="preserve">We live and work in a rural area with some geographically remote places. Our population, like much of rural Scotland, is generally an ageing one, with geographical and social isolation as one of its main challenges. </w:t>
      </w:r>
      <w:r>
        <w:rPr>
          <w:rFonts w:ascii="Verdana" w:hAnsi="Verdana"/>
          <w:sz w:val="20"/>
        </w:rPr>
        <w:t xml:space="preserve"> </w:t>
      </w:r>
    </w:p>
    <w:p>
      <w:pPr>
        <w:pStyle w:val="Normal"/>
        <w:spacing w:before="0" w:after="0"/>
        <w:ind w:left="9" w:hanging="10"/>
        <w:rPr>
          <w:rFonts w:ascii="Verdana" w:hAnsi="Verdana"/>
          <w:sz w:val="20"/>
        </w:rPr>
      </w:pPr>
      <w:r>
        <w:rPr>
          <w:rFonts w:ascii="Verdana" w:hAnsi="Verdana"/>
          <w:sz w:val="20"/>
        </w:rPr>
      </w:r>
    </w:p>
    <w:p>
      <w:pPr>
        <w:pStyle w:val="Normal"/>
        <w:spacing w:lineRule="auto" w:line="252" w:before="0" w:after="4"/>
        <w:ind w:left="9" w:hanging="10"/>
        <w:jc w:val="both"/>
        <w:rPr>
          <w:rFonts w:ascii="Verdana" w:hAnsi="Verdana"/>
          <w:sz w:val="20"/>
        </w:rPr>
      </w:pPr>
      <w:r>
        <w:rPr>
          <w:rFonts w:ascii="Verdana" w:hAnsi="Verdana"/>
          <w:color w:val="232323"/>
          <w:sz w:val="24"/>
        </w:rPr>
        <w:t xml:space="preserve">Our Practice area extends from Kylestrome in the north, the Benmore estate to the east and Drumrunie to the south.  The sprawling nature of the Practice area presents a unique set of challenges to the provision of safe, effective healthcare. </w:t>
      </w:r>
      <w:r>
        <w:rPr>
          <w:rFonts w:ascii="Verdana" w:hAnsi="Verdana"/>
          <w:sz w:val="20"/>
        </w:rPr>
        <w:t xml:space="preserve"> </w:t>
      </w:r>
    </w:p>
    <w:p>
      <w:pPr>
        <w:pStyle w:val="Normal"/>
        <w:spacing w:before="0" w:after="0"/>
        <w:ind w:left="9" w:hanging="10"/>
        <w:rPr>
          <w:rFonts w:ascii="Verdana" w:hAnsi="Verdana"/>
          <w:b/>
          <w:b/>
          <w:color w:val="3A5570"/>
          <w:sz w:val="32"/>
          <w:szCs w:val="32"/>
        </w:rPr>
      </w:pPr>
      <w:r>
        <w:rPr>
          <w:rFonts w:ascii="Verdana" w:hAnsi="Verdana"/>
          <w:b/>
          <w:color w:val="3A5570"/>
          <w:sz w:val="32"/>
          <w:szCs w:val="32"/>
        </w:rPr>
      </w:r>
    </w:p>
    <w:p>
      <w:pPr>
        <w:pStyle w:val="Normal"/>
        <w:spacing w:before="0" w:after="0"/>
        <w:ind w:left="9" w:hanging="10"/>
        <w:jc w:val="center"/>
        <w:rPr>
          <w:sz w:val="32"/>
          <w:szCs w:val="32"/>
        </w:rPr>
      </w:pPr>
      <w:r>
        <w:rPr/>
        <mc:AlternateContent>
          <mc:Choice Requires="wps">
            <w:drawing>
              <wp:anchor behindDoc="0" distT="0" distB="0" distL="114300" distR="114300" simplePos="0" locked="0" layoutInCell="0" allowOverlap="1" relativeHeight="45">
                <wp:simplePos x="0" y="0"/>
                <wp:positionH relativeFrom="column">
                  <wp:posOffset>1577340</wp:posOffset>
                </wp:positionH>
                <wp:positionV relativeFrom="paragraph">
                  <wp:posOffset>1602740</wp:posOffset>
                </wp:positionV>
                <wp:extent cx="805180" cy="356870"/>
                <wp:effectExtent l="0" t="0" r="0" b="0"/>
                <wp:wrapNone/>
                <wp:docPr id="5" name="AutoShape 5"/>
                <a:graphic xmlns:a="http://schemas.openxmlformats.org/drawingml/2006/main">
                  <a:graphicData uri="http://schemas.microsoft.com/office/word/2010/wordprocessingShape">
                    <wps:wsp>
                      <wps:cNvSpPr/>
                      <wps:spPr>
                        <a:xfrm rot="21025200">
                          <a:off x="0" y="0"/>
                          <a:ext cx="804600" cy="356400"/>
                        </a:xfrm>
                        <a:custGeom>
                          <a:avLst/>
                          <a:gdLst/>
                          <a:ahLst/>
                          <a:rect l="0" t="0" r="r" b="b"/>
                          <a:pathLst>
                            <a:path w="1268" h="563">
                              <a:moveTo>
                                <a:pt x="0" y="178"/>
                              </a:moveTo>
                              <a:lnTo>
                                <a:pt x="461" y="177"/>
                              </a:lnTo>
                              <a:lnTo>
                                <a:pt x="461" y="0"/>
                              </a:lnTo>
                              <a:lnTo>
                                <a:pt x="1267" y="279"/>
                              </a:lnTo>
                              <a:lnTo>
                                <a:pt x="462" y="562"/>
                              </a:lnTo>
                              <a:lnTo>
                                <a:pt x="461" y="382"/>
                              </a:lnTo>
                              <a:lnTo>
                                <a:pt x="0" y="383"/>
                              </a:lnTo>
                              <a:lnTo>
                                <a:pt x="0" y="178"/>
                              </a:lnTo>
                            </a:path>
                          </a:pathLst>
                        </a:custGeom>
                        <a:solidFill>
                          <a:srgbClr val="ff0000"/>
                        </a:solidFill>
                        <a:ln w="0">
                          <a:solidFill>
                            <a:srgbClr val="000000"/>
                          </a:solidFill>
                        </a:ln>
                      </wps:spPr>
                      <wps:style>
                        <a:lnRef idx="0"/>
                        <a:fillRef idx="0"/>
                        <a:effectRef idx="0"/>
                        <a:fontRef idx="minor"/>
                      </wps:style>
                      <wps:bodyPr/>
                    </wps:wsp>
                  </a:graphicData>
                </a:graphic>
              </wp:anchor>
            </w:drawing>
          </mc:Choice>
          <mc:Fallback>
            <w:pict>
              <v:shapetype id="shapetype_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AutoShape 5" fillcolor="red" stroked="t" style="position:absolute;margin-left:124.2pt;margin-top:126.2pt;width:63.3pt;height:28pt;mso-wrap-style:none;v-text-anchor:middle;rotation:350" type="shapetype_13">
                <v:fill o:detectmouseclick="t" type="solid" color2="aqua"/>
                <v:stroke color="black" joinstyle="miter" endcap="flat"/>
                <w10:wrap type="none"/>
              </v:shape>
            </w:pict>
          </mc:Fallback>
        </mc:AlternateContent>
        <w:drawing>
          <wp:inline distT="0" distB="0" distL="0" distR="0">
            <wp:extent cx="5426075" cy="3606800"/>
            <wp:effectExtent l="0" t="0" r="0" b="0"/>
            <wp:docPr id="6" name="Picture 11" descr="Loch Assynt Map | Weatherproof | Lochinver &amp; Kylesku | Ordnance Survey | OS  Landranger Active Map 15 | Scotland | Walks | Cycling | Days Out | Maps |  Adventure: 015: Amazon.co.uk: Ordnance Survey: 978031947338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descr="Loch Assynt Map | Weatherproof | Lochinver &amp; Kylesku | Ordnance Survey | OS  Landranger Active Map 15 | Scotland | Walks | Cycling | Days Out | Maps |  Adventure: 015: Amazon.co.uk: Ordnance Survey: 9780319473382: Books"/>
                    <pic:cNvPicPr>
                      <a:picLocks noChangeAspect="1" noChangeArrowheads="1"/>
                    </pic:cNvPicPr>
                  </pic:nvPicPr>
                  <pic:blipFill>
                    <a:blip r:embed="rId6"/>
                    <a:srcRect l="0" t="0" r="29260" b="0"/>
                    <a:stretch>
                      <a:fillRect/>
                    </a:stretch>
                  </pic:blipFill>
                  <pic:spPr bwMode="auto">
                    <a:xfrm>
                      <a:off x="0" y="0"/>
                      <a:ext cx="5426075" cy="3606800"/>
                    </a:xfrm>
                    <a:prstGeom prst="rect">
                      <a:avLst/>
                    </a:prstGeom>
                  </pic:spPr>
                </pic:pic>
              </a:graphicData>
            </a:graphic>
          </wp:inline>
        </w:drawing>
      </w:r>
    </w:p>
    <w:p>
      <w:pPr>
        <w:pStyle w:val="Normal"/>
        <w:spacing w:before="0" w:after="0"/>
        <w:ind w:left="9" w:hanging="10"/>
        <w:jc w:val="center"/>
        <w:rPr>
          <w:rFonts w:ascii="Verdana" w:hAnsi="Verdana"/>
          <w:i/>
          <w:i/>
        </w:rPr>
      </w:pPr>
      <w:r>
        <w:rPr>
          <w:rFonts w:ascii="Verdana" w:hAnsi="Verdana"/>
          <w:i/>
        </w:rPr>
        <w:t>(Map covering the practice area)</w:t>
      </w:r>
    </w:p>
    <w:p>
      <w:pPr>
        <w:pStyle w:val="Normal"/>
        <w:spacing w:before="0" w:after="0"/>
        <w:ind w:left="9" w:hanging="10"/>
        <w:jc w:val="center"/>
        <w:rPr>
          <w:rFonts w:ascii="Verdana" w:hAnsi="Verdana"/>
          <w:i/>
          <w:i/>
        </w:rPr>
      </w:pPr>
      <w:r>
        <w:rPr>
          <w:rFonts w:ascii="Verdana" w:hAnsi="Verdana"/>
          <w:i/>
        </w:rPr>
      </w:r>
    </w:p>
    <w:p>
      <w:pPr>
        <w:pStyle w:val="Normal"/>
        <w:spacing w:before="0" w:after="0"/>
        <w:ind w:left="9" w:hanging="10"/>
        <w:rPr/>
      </w:pPr>
      <w:r>
        <w:rPr>
          <w:rFonts w:ascii="Verdana" w:hAnsi="Verdana"/>
          <w:color w:val="232323"/>
          <w:sz w:val="24"/>
        </w:rPr>
        <w:t>Our neighbouring Practices are to the north, Scourie/Kinlochbervie/Durness, to the south, Ullapool and to the east, Lairg Practice.</w:t>
      </w:r>
      <w:r>
        <w:rPr/>
        <w:t xml:space="preserve">    </w:t>
      </w:r>
    </w:p>
    <w:p>
      <w:pPr>
        <w:pStyle w:val="Normal"/>
        <w:spacing w:before="0" w:after="0"/>
        <w:ind w:left="9" w:hanging="10"/>
        <w:rPr>
          <w:rFonts w:ascii="Verdana" w:hAnsi="Verdana"/>
        </w:rPr>
      </w:pPr>
      <w:r>
        <w:rPr/>
        <w:t xml:space="preserve">      </w:t>
      </w:r>
    </w:p>
    <w:p>
      <w:pPr>
        <w:pStyle w:val="Normal"/>
        <w:spacing w:before="0" w:after="0"/>
        <w:ind w:left="9" w:hanging="10"/>
        <w:rPr>
          <w:rFonts w:ascii="Verdana" w:hAnsi="Verdana"/>
          <w:b/>
          <w:b/>
          <w:color w:val="4472C4" w:themeColor="accent5"/>
          <w:sz w:val="32"/>
          <w:szCs w:val="32"/>
        </w:rPr>
      </w:pPr>
      <w:r>
        <w:rPr>
          <w:rFonts w:ascii="Verdana" w:hAnsi="Verdana"/>
          <w:b/>
          <w:color w:val="4472C4" w:themeColor="accent5"/>
          <w:sz w:val="32"/>
          <w:szCs w:val="32"/>
        </w:rPr>
        <w:t xml:space="preserve">What is it like to work here?  </w:t>
      </w:r>
    </w:p>
    <w:p>
      <w:pPr>
        <w:pStyle w:val="Normal"/>
        <w:spacing w:before="0" w:after="0"/>
        <w:ind w:left="9" w:hanging="10"/>
        <w:rPr>
          <w:rFonts w:ascii="Verdana" w:hAnsi="Verdana"/>
          <w:b/>
          <w:b/>
          <w:color w:val="4472C4" w:themeColor="accent5"/>
          <w:sz w:val="32"/>
          <w:szCs w:val="32"/>
        </w:rPr>
      </w:pPr>
      <w:r>
        <w:rPr>
          <w:rFonts w:ascii="Verdana" w:hAnsi="Verdana"/>
          <w:b/>
          <w:color w:val="4472C4" w:themeColor="accent5"/>
          <w:sz w:val="32"/>
          <w:szCs w:val="32"/>
        </w:rPr>
      </w:r>
    </w:p>
    <w:p>
      <w:pPr>
        <w:pStyle w:val="Normal"/>
        <w:spacing w:before="0" w:after="47"/>
        <w:ind w:left="14" w:hanging="0"/>
        <w:rPr>
          <w:rFonts w:ascii="Verdana" w:hAnsi="Verdana"/>
          <w:color w:val="000000" w:themeColor="text1"/>
          <w:sz w:val="24"/>
          <w:szCs w:val="24"/>
        </w:rPr>
      </w:pPr>
      <w:r>
        <w:rPr>
          <w:rFonts w:ascii="Verdana" w:hAnsi="Verdana"/>
          <w:b/>
          <w:i/>
          <w:color w:val="232323"/>
          <w:sz w:val="24"/>
        </w:rPr>
        <w:t xml:space="preserve">Our ethos is to provide care to patients as close to their own homes as is safe and practical, by the right person at the right time. </w:t>
      </w:r>
    </w:p>
    <w:p>
      <w:pPr>
        <w:pStyle w:val="Normal"/>
        <w:spacing w:before="0" w:after="47"/>
        <w:ind w:left="14" w:hanging="0"/>
        <w:rPr>
          <w:rFonts w:ascii="Verdana" w:hAnsi="Verdana"/>
          <w:color w:val="000000" w:themeColor="text1"/>
          <w:sz w:val="24"/>
          <w:szCs w:val="24"/>
        </w:rPr>
      </w:pPr>
      <w:r>
        <w:rPr/>
        <w:t xml:space="preserve">   </w:t>
      </w:r>
    </w:p>
    <w:p>
      <w:pPr>
        <w:pStyle w:val="Normal"/>
        <w:spacing w:lineRule="auto" w:line="252" w:before="0" w:after="180"/>
        <w:ind w:left="9" w:hanging="10"/>
        <w:jc w:val="both"/>
        <w:rPr>
          <w:rFonts w:ascii="Verdana" w:hAnsi="Verdana"/>
        </w:rPr>
      </w:pPr>
      <w:r>
        <w:rPr>
          <w:rFonts w:ascii="Verdana" w:hAnsi="Verdana"/>
          <w:color w:val="232323"/>
          <w:sz w:val="24"/>
        </w:rPr>
        <w:t xml:space="preserve">Our working day starts at 09.00 (apart from the duty doctor who is on call from 08.00). </w:t>
      </w:r>
      <w:r>
        <w:rPr>
          <w:rFonts w:ascii="Verdana" w:hAnsi="Verdana"/>
          <w:sz w:val="20"/>
        </w:rPr>
        <w:t xml:space="preserve"> </w:t>
      </w:r>
    </w:p>
    <w:p>
      <w:pPr>
        <w:pStyle w:val="Normal"/>
        <w:spacing w:lineRule="auto" w:line="252" w:before="0" w:after="183"/>
        <w:ind w:left="9" w:hanging="10"/>
        <w:jc w:val="both"/>
        <w:rPr>
          <w:rFonts w:ascii="Verdana" w:hAnsi="Verdana"/>
          <w:color w:val="232323"/>
          <w:sz w:val="24"/>
        </w:rPr>
      </w:pPr>
      <w:r>
        <w:rPr>
          <w:rFonts w:ascii="Verdana" w:hAnsi="Verdana"/>
          <w:color w:val="232323"/>
          <w:sz w:val="24"/>
        </w:rPr>
        <w:t xml:space="preserve">Our morning session comprises of 9 appointments (combination of telephone and face-to-face, Near Me is available on request too) along with time for emergencies and administrative matters. We all break for coffee around 11.30am.  Afternoon sessions are similar in arrangement, starting at either 3-5pm or 4-6pm.  </w:t>
      </w:r>
    </w:p>
    <w:p>
      <w:pPr>
        <w:pStyle w:val="Normal"/>
        <w:spacing w:lineRule="auto" w:line="252" w:before="0" w:after="183"/>
        <w:ind w:left="9" w:hanging="10"/>
        <w:jc w:val="both"/>
        <w:rPr>
          <w:rFonts w:ascii="Verdana" w:hAnsi="Verdana"/>
        </w:rPr>
      </w:pPr>
      <w:r>
        <w:rPr>
          <w:rFonts w:ascii="Verdana" w:hAnsi="Verdana"/>
        </w:rPr>
      </w:r>
    </w:p>
    <w:p>
      <w:pPr>
        <w:pStyle w:val="Normal"/>
        <w:spacing w:before="0" w:after="0"/>
        <w:ind w:left="9" w:hanging="10"/>
        <w:jc w:val="center"/>
        <w:rPr>
          <w:rFonts w:ascii="Verdana" w:hAnsi="Verdana"/>
          <w:color w:val="4472C4" w:themeColor="accent5"/>
          <w:sz w:val="32"/>
          <w:szCs w:val="32"/>
        </w:rPr>
      </w:pPr>
      <w:r>
        <w:rPr/>
        <w:drawing>
          <wp:inline distT="0" distB="0" distL="0" distR="0">
            <wp:extent cx="4802505" cy="3602355"/>
            <wp:effectExtent l="0" t="0" r="0" b="0"/>
            <wp:docPr id="7" name="Picture 9" descr="achmelvich 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achmelvich bay.JPG"/>
                    <pic:cNvPicPr>
                      <a:picLocks noChangeAspect="1" noChangeArrowheads="1"/>
                    </pic:cNvPicPr>
                  </pic:nvPicPr>
                  <pic:blipFill>
                    <a:blip r:embed="rId7"/>
                    <a:stretch>
                      <a:fillRect/>
                    </a:stretch>
                  </pic:blipFill>
                  <pic:spPr bwMode="auto">
                    <a:xfrm>
                      <a:off x="0" y="0"/>
                      <a:ext cx="4802505" cy="3602355"/>
                    </a:xfrm>
                    <a:prstGeom prst="rect">
                      <a:avLst/>
                    </a:prstGeom>
                  </pic:spPr>
                </pic:pic>
              </a:graphicData>
            </a:graphic>
          </wp:inline>
        </w:drawing>
      </w:r>
    </w:p>
    <w:p>
      <w:pPr>
        <w:pStyle w:val="Normal"/>
        <w:spacing w:before="0" w:after="0"/>
        <w:ind w:left="14" w:hanging="0"/>
        <w:jc w:val="center"/>
        <w:rPr>
          <w:rFonts w:ascii="Verdana" w:hAnsi="Verdana"/>
          <w:i/>
          <w:i/>
          <w:color w:val="auto"/>
        </w:rPr>
      </w:pPr>
      <w:r>
        <w:rPr>
          <w:rFonts w:eastAsia="Cambria Math" w:cs="Cambria Math" w:ascii="Cambria Math" w:hAnsi="Cambria Math"/>
          <w:color w:val="444444"/>
          <w:sz w:val="24"/>
        </w:rPr>
        <w:t xml:space="preserve"> </w:t>
      </w:r>
      <w:r>
        <w:rPr/>
        <w:drawing>
          <wp:inline distT="0" distB="0" distL="0" distR="0">
            <wp:extent cx="44450" cy="202565"/>
            <wp:effectExtent l="0" t="0" r="0" b="0"/>
            <wp:docPr id="8" name="Picture 3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20" descr=""/>
                    <pic:cNvPicPr>
                      <a:picLocks noChangeAspect="1" noChangeArrowheads="1"/>
                    </pic:cNvPicPr>
                  </pic:nvPicPr>
                  <pic:blipFill>
                    <a:blip r:embed="rId8"/>
                    <a:stretch>
                      <a:fillRect/>
                    </a:stretch>
                  </pic:blipFill>
                  <pic:spPr bwMode="auto">
                    <a:xfrm>
                      <a:off x="0" y="0"/>
                      <a:ext cx="44450" cy="202565"/>
                    </a:xfrm>
                    <a:prstGeom prst="rect">
                      <a:avLst/>
                    </a:prstGeom>
                  </pic:spPr>
                </pic:pic>
              </a:graphicData>
            </a:graphic>
          </wp:inline>
        </w:drawing>
      </w:r>
      <w:r>
        <w:rPr>
          <w:rFonts w:ascii="Verdana" w:hAnsi="Verdana"/>
          <w:i/>
          <w:color w:val="auto"/>
        </w:rPr>
        <w:t>(Clachtoll beach)</w:t>
      </w:r>
    </w:p>
    <w:p>
      <w:pPr>
        <w:pStyle w:val="Normal"/>
        <w:spacing w:before="0" w:after="0"/>
        <w:ind w:left="14" w:hanging="0"/>
        <w:jc w:val="both"/>
        <w:rPr/>
      </w:pPr>
      <w:r>
        <w:rPr/>
      </w:r>
    </w:p>
    <w:p>
      <w:pPr>
        <w:pStyle w:val="Normal"/>
        <w:spacing w:lineRule="auto" w:line="252" w:before="0" w:after="183"/>
        <w:ind w:left="9" w:hanging="10"/>
        <w:jc w:val="both"/>
        <w:rPr>
          <w:rFonts w:ascii="Verdana" w:hAnsi="Verdana"/>
          <w:color w:val="232323"/>
          <w:sz w:val="24"/>
        </w:rPr>
      </w:pPr>
      <w:r>
        <w:rPr>
          <w:rFonts w:ascii="Verdana" w:hAnsi="Verdana"/>
          <w:color w:val="232323"/>
          <w:sz w:val="24"/>
        </w:rPr>
        <w:t>Docman and Daybook tasks (repeat medication requests, medical reports) are shared between the clinicians on duty that day, we aim to deal with today’s work today where possible.  We encourage a healthy work/life balance and try hard to ensure that we can leave on time.</w:t>
      </w:r>
    </w:p>
    <w:p>
      <w:pPr>
        <w:pStyle w:val="Normal"/>
        <w:spacing w:lineRule="auto" w:line="252" w:before="0" w:after="183"/>
        <w:ind w:left="9" w:hanging="10"/>
        <w:jc w:val="center"/>
        <w:rPr>
          <w:rFonts w:ascii="Verdana" w:hAnsi="Verdana"/>
        </w:rPr>
      </w:pPr>
      <w:r>
        <w:rPr/>
        <w:drawing>
          <wp:inline distT="0" distB="0" distL="0" distR="0">
            <wp:extent cx="5064125" cy="3798570"/>
            <wp:effectExtent l="0" t="0" r="0" b="0"/>
            <wp:docPr id="9" name="Image1" descr="Suilven and Canis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descr="Suilven and Canisp.jpeg"/>
                    <pic:cNvPicPr>
                      <a:picLocks noChangeAspect="1" noChangeArrowheads="1"/>
                    </pic:cNvPicPr>
                  </pic:nvPicPr>
                  <pic:blipFill>
                    <a:blip r:embed="rId9"/>
                    <a:stretch>
                      <a:fillRect/>
                    </a:stretch>
                  </pic:blipFill>
                  <pic:spPr bwMode="auto">
                    <a:xfrm>
                      <a:off x="0" y="0"/>
                      <a:ext cx="5064125" cy="3798570"/>
                    </a:xfrm>
                    <a:prstGeom prst="rect">
                      <a:avLst/>
                    </a:prstGeom>
                  </pic:spPr>
                </pic:pic>
              </a:graphicData>
            </a:graphic>
          </wp:inline>
        </w:drawing>
      </w:r>
    </w:p>
    <w:p>
      <w:pPr>
        <w:pStyle w:val="Normal"/>
        <w:spacing w:lineRule="auto" w:line="252" w:before="0" w:after="590"/>
        <w:ind w:left="9" w:hanging="10"/>
        <w:jc w:val="center"/>
        <w:rPr>
          <w:rFonts w:ascii="Verdana" w:hAnsi="Verdana"/>
          <w:i/>
          <w:i/>
          <w:color w:val="000000" w:themeColor="text1"/>
        </w:rPr>
      </w:pPr>
      <w:r>
        <w:rPr>
          <w:rFonts w:ascii="Verdana" w:hAnsi="Verdana"/>
          <w:i/>
          <w:color w:val="000000" w:themeColor="text1"/>
        </w:rPr>
        <w:t>(Stac Pollaidh)</w:t>
      </w:r>
    </w:p>
    <w:p>
      <w:pPr>
        <w:pStyle w:val="Normal"/>
        <w:spacing w:lineRule="auto" w:line="252" w:before="0" w:after="590"/>
        <w:ind w:left="9" w:hanging="10"/>
        <w:jc w:val="both"/>
        <w:rPr>
          <w:rFonts w:ascii="Verdana" w:hAnsi="Verdana"/>
          <w:color w:val="232323"/>
        </w:rPr>
      </w:pPr>
      <w:r>
        <w:rPr>
          <w:rFonts w:ascii="Verdana" w:hAnsi="Verdana"/>
          <w:color w:val="232323"/>
          <w:sz w:val="24"/>
        </w:rPr>
        <w:t>There is no routine Friday afternoon surgery but the surgery remains open and the doctor is available for urgent clinical matters, handing over to the weekend OOH GP, employed by NHS Highland, at 6pm.</w:t>
      </w:r>
    </w:p>
    <w:p>
      <w:pPr>
        <w:pStyle w:val="Normal"/>
        <w:spacing w:lineRule="auto" w:line="252" w:before="0" w:after="0"/>
        <w:ind w:left="9" w:hanging="10"/>
        <w:rPr>
          <w:rFonts w:ascii="Verdana" w:hAnsi="Verdana"/>
          <w:b/>
          <w:b/>
          <w:color w:val="4472C4" w:themeColor="accent5"/>
        </w:rPr>
      </w:pPr>
      <w:r>
        <w:rPr>
          <w:rFonts w:ascii="Verdana" w:hAnsi="Verdana"/>
          <w:b/>
          <w:color w:val="4472C4" w:themeColor="accent5"/>
          <w:sz w:val="32"/>
          <w:szCs w:val="32"/>
        </w:rPr>
        <w:t>Out of hours</w:t>
      </w:r>
      <w:r>
        <w:rPr>
          <w:rFonts w:ascii="Verdana" w:hAnsi="Verdana"/>
          <w:b/>
          <w:color w:val="4472C4" w:themeColor="accent5"/>
        </w:rPr>
        <w:t xml:space="preserve"> </w:t>
      </w:r>
    </w:p>
    <w:p>
      <w:pPr>
        <w:pStyle w:val="Normal"/>
        <w:spacing w:lineRule="auto" w:line="252" w:before="0" w:after="0"/>
        <w:ind w:left="9" w:hanging="10"/>
        <w:rPr>
          <w:rFonts w:ascii="Verdana" w:hAnsi="Verdana"/>
          <w:b/>
          <w:b/>
          <w:color w:val="4472C4" w:themeColor="accent5"/>
        </w:rPr>
      </w:pPr>
      <w:r>
        <w:rPr>
          <w:rFonts w:ascii="Verdana" w:hAnsi="Verdana"/>
          <w:b/>
          <w:color w:val="4472C4" w:themeColor="accent5"/>
        </w:rPr>
      </w:r>
    </w:p>
    <w:p>
      <w:pPr>
        <w:pStyle w:val="Normal"/>
        <w:spacing w:lineRule="auto" w:line="252" w:before="0" w:after="590"/>
        <w:ind w:left="9" w:hanging="10"/>
        <w:rPr>
          <w:rFonts w:ascii="Verdana" w:hAnsi="Verdana"/>
          <w:sz w:val="24"/>
        </w:rPr>
      </w:pPr>
      <w:r>
        <w:rPr>
          <w:rFonts w:ascii="Verdana" w:hAnsi="Verdana"/>
        </w:rPr>
        <w:t>We</w:t>
      </w:r>
      <w:r>
        <w:rPr>
          <w:rFonts w:ascii="Verdana" w:hAnsi="Verdana"/>
          <w:sz w:val="24"/>
        </w:rPr>
        <w:t xml:space="preserve"> are no longer responsible for providing weekend on-call cover – this is provided by dedicated OOH GPs based in Kinlochbervie and Ullapool, employed by NHS Highland. We continue to cover the on-call work through the week from 8am Monday through ‘til handover at 6pm on Friday. </w:t>
      </w:r>
    </w:p>
    <w:p>
      <w:pPr>
        <w:pStyle w:val="Normal"/>
        <w:spacing w:lineRule="auto" w:line="252" w:before="0" w:after="590"/>
        <w:ind w:left="9" w:hanging="10"/>
        <w:rPr/>
      </w:pPr>
      <w:r>
        <w:rPr>
          <w:rFonts w:ascii="Verdana" w:hAnsi="Verdana"/>
          <w:sz w:val="24"/>
        </w:rPr>
        <w:t xml:space="preserve">We work collaboratively with the Scottish Ambulance Service, our community nursing team and the OOH clinical cover for the wider area.  </w:t>
      </w:r>
      <w:r>
        <w:rPr>
          <w:sz w:val="28"/>
        </w:rPr>
        <w:t xml:space="preserve"> </w:t>
      </w:r>
    </w:p>
    <w:p>
      <w:pPr>
        <w:pStyle w:val="Normal"/>
        <w:spacing w:before="0" w:after="168"/>
        <w:ind w:right="678" w:hanging="0"/>
        <w:jc w:val="center"/>
        <w:rPr>
          <w:rFonts w:ascii="Verdana" w:hAnsi="Verdana"/>
          <w:i/>
          <w:i/>
          <w:color w:val="3A5570"/>
        </w:rPr>
      </w:pPr>
      <w:r>
        <w:rPr/>
        <w:drawing>
          <wp:inline distT="0" distB="0" distL="0" distR="0">
            <wp:extent cx="5637530" cy="3506470"/>
            <wp:effectExtent l="0" t="0" r="0" b="0"/>
            <wp:docPr id="10" name="Picture 3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68" descr=""/>
                    <pic:cNvPicPr>
                      <a:picLocks noChangeAspect="1" noChangeArrowheads="1"/>
                    </pic:cNvPicPr>
                  </pic:nvPicPr>
                  <pic:blipFill>
                    <a:blip r:embed="rId10"/>
                    <a:stretch>
                      <a:fillRect/>
                    </a:stretch>
                  </pic:blipFill>
                  <pic:spPr bwMode="auto">
                    <a:xfrm>
                      <a:off x="0" y="0"/>
                      <a:ext cx="5637530" cy="3506470"/>
                    </a:xfrm>
                    <a:prstGeom prst="rect">
                      <a:avLst/>
                    </a:prstGeom>
                  </pic:spPr>
                </pic:pic>
              </a:graphicData>
            </a:graphic>
          </wp:inline>
        </w:drawing>
      </w:r>
      <w:r>
        <w:rPr>
          <w:rFonts w:ascii="Verdana" w:hAnsi="Verdana"/>
          <w:i/>
          <w:color w:val="3A5570"/>
        </w:rPr>
        <w:t>(Some of the impressive Assynt Mountains)</w:t>
      </w:r>
    </w:p>
    <w:p>
      <w:pPr>
        <w:pStyle w:val="Normal"/>
        <w:spacing w:before="0" w:after="0"/>
        <w:jc w:val="center"/>
        <w:rPr>
          <w:rFonts w:ascii="Verdana" w:hAnsi="Verdana"/>
          <w:i/>
          <w:i/>
          <w:color w:val="4472C4" w:themeColor="accent5"/>
        </w:rPr>
      </w:pPr>
      <w:r>
        <w:rPr>
          <w:rFonts w:ascii="Verdana" w:hAnsi="Verdana"/>
          <w:i/>
          <w:color w:val="4472C4" w:themeColor="accent5"/>
        </w:rPr>
      </w:r>
    </w:p>
    <w:p>
      <w:pPr>
        <w:pStyle w:val="Normal"/>
        <w:spacing w:lineRule="auto" w:line="252" w:before="0" w:after="98"/>
        <w:ind w:left="9" w:hanging="10"/>
        <w:rPr>
          <w:rFonts w:ascii="Verdana" w:hAnsi="Verdana"/>
          <w:b/>
          <w:b/>
          <w:color w:val="4472C4" w:themeColor="accent5"/>
        </w:rPr>
      </w:pPr>
      <w:r>
        <w:rPr>
          <w:rFonts w:ascii="Verdana" w:hAnsi="Verdana"/>
          <w:b/>
          <w:color w:val="4472C4" w:themeColor="accent5"/>
          <w:sz w:val="32"/>
          <w:szCs w:val="32"/>
        </w:rPr>
        <w:t>How do we perceive ourselves?</w:t>
      </w:r>
    </w:p>
    <w:p>
      <w:pPr>
        <w:pStyle w:val="Normal"/>
        <w:spacing w:lineRule="auto" w:line="240" w:before="0" w:after="0"/>
        <w:ind w:left="9" w:hanging="10"/>
        <w:rPr>
          <w:rFonts w:ascii="Verdana" w:hAnsi="Verdana"/>
          <w:b/>
          <w:b/>
          <w:color w:val="4472C4" w:themeColor="accent5"/>
        </w:rPr>
      </w:pPr>
      <w:r>
        <w:rPr>
          <w:rFonts w:ascii="Verdana" w:hAnsi="Verdana"/>
          <w:b/>
          <w:color w:val="4472C4" w:themeColor="accent5"/>
        </w:rPr>
      </w:r>
    </w:p>
    <w:p>
      <w:pPr>
        <w:pStyle w:val="Normal"/>
        <w:spacing w:lineRule="auto" w:line="252" w:before="0" w:after="98"/>
        <w:ind w:left="9" w:hanging="10"/>
        <w:rPr>
          <w:rFonts w:ascii="Verdana" w:hAnsi="Verdana"/>
          <w:sz w:val="24"/>
        </w:rPr>
      </w:pPr>
      <w:r>
        <w:rPr>
          <w:rFonts w:ascii="Verdana" w:hAnsi="Verdana"/>
          <w:sz w:val="24"/>
        </w:rPr>
        <w:t>The Practice is forward thinking and committed to developing the whole Primary Health Care Team to deliver a high quality and cost effective service to our patients.  Furthermore, to provide a professional yet informal supportive environment, in which all team members are valued and encouraged.</w:t>
      </w:r>
    </w:p>
    <w:p>
      <w:pPr>
        <w:pStyle w:val="Normal"/>
        <w:spacing w:lineRule="auto" w:line="252" w:before="0" w:after="98"/>
        <w:ind w:left="9" w:hanging="10"/>
        <w:rPr>
          <w:rFonts w:ascii="Verdana" w:hAnsi="Verdana"/>
        </w:rPr>
      </w:pPr>
      <w:r>
        <w:rPr>
          <w:rFonts w:ascii="Verdana" w:hAnsi="Verdana"/>
        </w:rPr>
      </w:r>
    </w:p>
    <w:p>
      <w:pPr>
        <w:pStyle w:val="Normal"/>
        <w:spacing w:before="0" w:after="47"/>
        <w:ind w:left="14" w:hanging="0"/>
        <w:rPr>
          <w:rFonts w:ascii="Verdana" w:hAnsi="Verdana"/>
          <w:color w:val="000000" w:themeColor="text1"/>
          <w:sz w:val="24"/>
          <w:szCs w:val="24"/>
        </w:rPr>
      </w:pPr>
      <w:r>
        <w:rPr>
          <w:rFonts w:ascii="Verdana" w:hAnsi="Verdana"/>
          <w:i/>
          <w:color w:val="000000" w:themeColor="text1"/>
          <w:sz w:val="24"/>
          <w:szCs w:val="24"/>
        </w:rPr>
        <w:t>“</w:t>
      </w:r>
      <w:r>
        <w:rPr>
          <w:rFonts w:ascii="Verdana" w:hAnsi="Verdana"/>
          <w:i/>
          <w:color w:val="000000" w:themeColor="text1"/>
          <w:sz w:val="24"/>
          <w:szCs w:val="24"/>
        </w:rPr>
        <w:t>All staff based at the Assynt Medical Practice are warm, friendly and promote professionalism; they work collaboratively and are passionate in the care of their patients”</w:t>
      </w:r>
    </w:p>
    <w:p>
      <w:pPr>
        <w:pStyle w:val="Normal"/>
        <w:spacing w:before="0" w:after="47"/>
        <w:ind w:left="14" w:hanging="0"/>
        <w:rPr>
          <w:rFonts w:ascii="Verdana" w:hAnsi="Verdana"/>
          <w:i/>
          <w:i/>
          <w:color w:val="000000" w:themeColor="text1"/>
          <w:sz w:val="20"/>
          <w:szCs w:val="20"/>
        </w:rPr>
      </w:pPr>
      <w:r>
        <w:rPr>
          <w:rFonts w:ascii="Verdana" w:hAnsi="Verdana"/>
          <w:i/>
          <w:color w:val="000000" w:themeColor="text1"/>
          <w:sz w:val="20"/>
          <w:szCs w:val="20"/>
        </w:rPr>
      </w:r>
    </w:p>
    <w:p>
      <w:pPr>
        <w:pStyle w:val="Normal"/>
        <w:spacing w:before="0" w:after="47"/>
        <w:ind w:left="14" w:hanging="0"/>
        <w:rPr>
          <w:rFonts w:ascii="Verdana" w:hAnsi="Verdana"/>
          <w:i/>
          <w:i/>
          <w:color w:val="000000" w:themeColor="text1"/>
          <w:sz w:val="24"/>
          <w:szCs w:val="24"/>
        </w:rPr>
      </w:pPr>
      <w:r>
        <w:rPr>
          <w:rFonts w:ascii="Verdana" w:hAnsi="Verdana"/>
          <w:i/>
          <w:color w:val="000000" w:themeColor="text1"/>
          <w:sz w:val="24"/>
          <w:szCs w:val="24"/>
        </w:rPr>
        <w:t>“</w:t>
      </w:r>
      <w:r>
        <w:rPr>
          <w:rFonts w:ascii="Verdana" w:hAnsi="Verdana"/>
          <w:i/>
          <w:color w:val="000000" w:themeColor="text1"/>
          <w:sz w:val="24"/>
          <w:szCs w:val="24"/>
        </w:rPr>
        <w:t xml:space="preserve">I find the unique and diverse environment of Assynt and Lochinver, hugely enhances person-centred care and provides an opportunity to forge excellent professional relationships with all staff” </w:t>
      </w:r>
    </w:p>
    <w:p>
      <w:pPr>
        <w:pStyle w:val="Normal"/>
        <w:spacing w:before="0" w:after="47"/>
        <w:rPr>
          <w:rFonts w:ascii="Verdana" w:hAnsi="Verdana"/>
          <w:color w:val="232323"/>
          <w:sz w:val="24"/>
          <w:szCs w:val="24"/>
        </w:rPr>
      </w:pPr>
      <w:r>
        <w:rPr>
          <w:rFonts w:ascii="Verdana" w:hAnsi="Verdana"/>
          <w:color w:val="000000" w:themeColor="text1"/>
          <w:sz w:val="24"/>
          <w:szCs w:val="24"/>
        </w:rPr>
        <w:t>(</w:t>
      </w:r>
      <w:r>
        <w:rPr>
          <w:rFonts w:ascii="Verdana" w:hAnsi="Verdana"/>
          <w:i/>
          <w:color w:val="000000" w:themeColor="text1"/>
          <w:sz w:val="24"/>
          <w:szCs w:val="24"/>
        </w:rPr>
        <w:t>Mairi Mackay, Community Psychiatric Nurse</w:t>
      </w:r>
      <w:r>
        <w:rPr>
          <w:rFonts w:ascii="Verdana" w:hAnsi="Verdana"/>
          <w:color w:val="000000" w:themeColor="text1"/>
          <w:sz w:val="24"/>
          <w:szCs w:val="24"/>
        </w:rPr>
        <w:t>)</w:t>
      </w:r>
      <w:r>
        <w:rPr>
          <w:rFonts w:ascii="Verdana" w:hAnsi="Verdana"/>
          <w:color w:val="232323"/>
          <w:sz w:val="24"/>
          <w:szCs w:val="24"/>
        </w:rPr>
        <w:t xml:space="preserve"> </w:t>
      </w:r>
    </w:p>
    <w:p>
      <w:pPr>
        <w:pStyle w:val="Normal"/>
        <w:spacing w:before="0" w:after="47"/>
        <w:rPr>
          <w:rFonts w:ascii="Verdana" w:hAnsi="Verdana"/>
          <w:color w:val="000000" w:themeColor="text1"/>
          <w:sz w:val="24"/>
          <w:szCs w:val="24"/>
        </w:rPr>
      </w:pPr>
      <w:r>
        <w:rPr>
          <w:rFonts w:ascii="Verdana" w:hAnsi="Verdana"/>
          <w:color w:val="000000" w:themeColor="text1"/>
          <w:sz w:val="24"/>
          <w:szCs w:val="24"/>
        </w:rPr>
      </w:r>
    </w:p>
    <w:p>
      <w:pPr>
        <w:pStyle w:val="Normal"/>
        <w:spacing w:before="0" w:after="0"/>
        <w:ind w:left="14" w:hanging="0"/>
        <w:rPr>
          <w:color w:val="4472C4" w:themeColor="accent5"/>
          <w:sz w:val="36"/>
        </w:rPr>
      </w:pPr>
      <w:r>
        <w:rPr>
          <w:color w:val="4472C4" w:themeColor="accent5"/>
          <w:sz w:val="36"/>
        </w:rPr>
        <w:t xml:space="preserve"> </w:t>
      </w:r>
    </w:p>
    <w:p>
      <w:pPr>
        <w:pStyle w:val="Normal"/>
        <w:spacing w:before="0" w:after="0"/>
        <w:ind w:left="14" w:hanging="0"/>
        <w:rPr>
          <w:rFonts w:ascii="Verdana" w:hAnsi="Verdana"/>
          <w:b/>
          <w:b/>
          <w:color w:val="4472C4" w:themeColor="accent5"/>
        </w:rPr>
      </w:pPr>
      <w:r>
        <w:rPr>
          <w:rFonts w:ascii="Verdana" w:hAnsi="Verdana"/>
          <w:b/>
          <w:color w:val="4472C4" w:themeColor="accent5"/>
          <w:sz w:val="32"/>
          <w:szCs w:val="32"/>
        </w:rPr>
        <w:t xml:space="preserve">Areas of Achievement  </w:t>
      </w:r>
    </w:p>
    <w:p>
      <w:pPr>
        <w:pStyle w:val="Normal"/>
        <w:spacing w:before="0" w:after="0"/>
        <w:ind w:left="14" w:hanging="0"/>
        <w:rPr>
          <w:rFonts w:ascii="Verdana" w:hAnsi="Verdana"/>
          <w:b/>
          <w:b/>
        </w:rPr>
      </w:pPr>
      <w:r>
        <w:rPr>
          <w:rFonts w:ascii="Verdana" w:hAnsi="Verdana"/>
          <w:b/>
        </w:rPr>
      </w:r>
    </w:p>
    <w:p>
      <w:pPr>
        <w:pStyle w:val="Normal"/>
        <w:numPr>
          <w:ilvl w:val="0"/>
          <w:numId w:val="2"/>
        </w:numPr>
        <w:spacing w:lineRule="auto" w:line="252" w:before="0" w:after="44"/>
        <w:ind w:left="720" w:hanging="360"/>
        <w:rPr>
          <w:rFonts w:ascii="Verdana" w:hAnsi="Verdana"/>
        </w:rPr>
      </w:pPr>
      <w:r>
        <w:rPr>
          <w:rFonts w:ascii="Verdana" w:hAnsi="Verdana"/>
          <w:sz w:val="24"/>
        </w:rPr>
        <w:t xml:space="preserve">Over the last 5 years we have worked closely with our Community Nursing Team and Health Care Assistant to carry out triage, home visits, acute appointments and chronic disease monitoring in as seamless a manner as possible to enable best patient care depending on which clinician is available at the time needed. </w:t>
      </w:r>
      <w:r>
        <w:rPr>
          <w:rFonts w:ascii="Verdana" w:hAnsi="Verdana"/>
          <w:sz w:val="20"/>
        </w:rPr>
        <w:t xml:space="preserve"> </w:t>
      </w:r>
    </w:p>
    <w:p>
      <w:pPr>
        <w:pStyle w:val="Normal"/>
        <w:numPr>
          <w:ilvl w:val="0"/>
          <w:numId w:val="2"/>
        </w:numPr>
        <w:spacing w:lineRule="auto" w:line="252" w:before="0" w:after="10"/>
        <w:ind w:left="720" w:hanging="360"/>
        <w:rPr>
          <w:rFonts w:ascii="Verdana" w:hAnsi="Verdana"/>
          <w:sz w:val="24"/>
        </w:rPr>
      </w:pPr>
      <w:r>
        <w:rPr>
          <w:rFonts w:ascii="Verdana" w:hAnsi="Verdana"/>
          <w:sz w:val="24"/>
        </w:rPr>
        <w:t xml:space="preserve">Consistently achieved high scores in patient satisfaction survey. </w:t>
      </w:r>
    </w:p>
    <w:p>
      <w:pPr>
        <w:pStyle w:val="Normal"/>
        <w:numPr>
          <w:ilvl w:val="0"/>
          <w:numId w:val="2"/>
        </w:numPr>
        <w:spacing w:lineRule="auto" w:line="252" w:before="0" w:after="10"/>
        <w:ind w:left="720" w:hanging="360"/>
        <w:rPr>
          <w:rFonts w:ascii="Verdana" w:hAnsi="Verdana"/>
        </w:rPr>
      </w:pPr>
      <w:r>
        <w:rPr>
          <w:rFonts w:ascii="Verdana" w:hAnsi="Verdana"/>
          <w:sz w:val="24"/>
        </w:rPr>
        <w:t xml:space="preserve">Invested in a programme of mentoring and training sessions for the benefit of the whole team.  </w:t>
      </w:r>
    </w:p>
    <w:p>
      <w:pPr>
        <w:pStyle w:val="Normal"/>
        <w:numPr>
          <w:ilvl w:val="0"/>
          <w:numId w:val="2"/>
        </w:numPr>
        <w:spacing w:lineRule="auto" w:line="252" w:before="0" w:after="10"/>
        <w:ind w:left="720" w:hanging="360"/>
        <w:rPr>
          <w:rFonts w:ascii="Verdana" w:hAnsi="Verdana"/>
        </w:rPr>
      </w:pPr>
      <w:r>
        <w:rPr>
          <w:rFonts w:ascii="Verdana" w:hAnsi="Verdana"/>
          <w:sz w:val="24"/>
        </w:rPr>
        <w:t xml:space="preserve">Improved patient access by telephone/Near Me. </w:t>
      </w:r>
      <w:r>
        <w:rPr>
          <w:rFonts w:ascii="Verdana" w:hAnsi="Verdana"/>
          <w:sz w:val="20"/>
        </w:rPr>
        <w:t xml:space="preserve"> </w:t>
      </w:r>
    </w:p>
    <w:p>
      <w:pPr>
        <w:pStyle w:val="Normal"/>
        <w:numPr>
          <w:ilvl w:val="0"/>
          <w:numId w:val="2"/>
        </w:numPr>
        <w:spacing w:lineRule="auto" w:line="252" w:before="0" w:after="10"/>
        <w:ind w:left="720" w:hanging="360"/>
        <w:rPr>
          <w:rFonts w:ascii="Verdana" w:hAnsi="Verdana"/>
        </w:rPr>
      </w:pPr>
      <w:r>
        <w:rPr>
          <w:rFonts w:ascii="Verdana" w:hAnsi="Verdana"/>
          <w:sz w:val="24"/>
        </w:rPr>
        <w:t>Been assessed and certified by the Ministry of Defence (MoD) and the General Medical Council (GMC) as a training practice for MoD GP trainees. We now host GP trainees from the combined forces for 3 month placements.</w:t>
      </w:r>
    </w:p>
    <w:p>
      <w:pPr>
        <w:pStyle w:val="Normal"/>
        <w:numPr>
          <w:ilvl w:val="0"/>
          <w:numId w:val="2"/>
        </w:numPr>
        <w:spacing w:lineRule="auto" w:line="252" w:before="0" w:after="10"/>
        <w:ind w:left="720" w:hanging="360"/>
        <w:rPr>
          <w:rFonts w:ascii="Verdana" w:hAnsi="Verdana"/>
        </w:rPr>
      </w:pPr>
      <w:r>
        <w:rPr>
          <w:rFonts w:ascii="Verdana" w:hAnsi="Verdana"/>
          <w:sz w:val="24"/>
        </w:rPr>
        <w:t>Developed regular 6 weekly MDT online meetings with a Consultant for Care of the Elderly and a Cardiologist, which is both educational for the wider clinical team and reduces the need for unnecessary patient travel.</w:t>
      </w:r>
    </w:p>
    <w:p>
      <w:pPr>
        <w:pStyle w:val="Normal"/>
        <w:numPr>
          <w:ilvl w:val="0"/>
          <w:numId w:val="2"/>
        </w:numPr>
        <w:spacing w:lineRule="auto" w:line="252" w:before="0" w:after="10"/>
        <w:ind w:left="720" w:hanging="360"/>
        <w:rPr>
          <w:rFonts w:ascii="Verdana" w:hAnsi="Verdana"/>
        </w:rPr>
      </w:pPr>
      <w:r>
        <w:rPr>
          <w:rFonts w:ascii="Verdana" w:hAnsi="Verdana"/>
          <w:sz w:val="24"/>
        </w:rPr>
        <w:t>Continue to host and expand our Medical student and FY2 ‘taster’ placements from across the UK and abroad for electives.</w:t>
      </w:r>
    </w:p>
    <w:p>
      <w:pPr>
        <w:pStyle w:val="Normal"/>
        <w:numPr>
          <w:ilvl w:val="0"/>
          <w:numId w:val="2"/>
        </w:numPr>
        <w:spacing w:lineRule="auto" w:line="252" w:before="0" w:after="10"/>
        <w:ind w:left="720" w:hanging="360"/>
        <w:rPr>
          <w:rFonts w:ascii="Verdana" w:hAnsi="Verdana"/>
        </w:rPr>
      </w:pPr>
      <w:r>
        <w:rPr>
          <w:rFonts w:ascii="Verdana" w:hAnsi="Verdana"/>
          <w:sz w:val="24"/>
        </w:rPr>
        <w:t xml:space="preserve">Reduced dependency on paper through achieving ‘paperless ’status. </w:t>
      </w:r>
      <w:r>
        <w:rPr>
          <w:rFonts w:ascii="Verdana" w:hAnsi="Verdana"/>
          <w:sz w:val="20"/>
        </w:rPr>
        <w:t xml:space="preserve"> </w:t>
      </w:r>
    </w:p>
    <w:p>
      <w:pPr>
        <w:pStyle w:val="Normal"/>
        <w:numPr>
          <w:ilvl w:val="0"/>
          <w:numId w:val="2"/>
        </w:numPr>
        <w:spacing w:lineRule="auto" w:line="252" w:before="0" w:after="10"/>
        <w:ind w:left="720" w:hanging="360"/>
        <w:rPr>
          <w:rFonts w:ascii="Verdana" w:hAnsi="Verdana"/>
        </w:rPr>
      </w:pPr>
      <w:r>
        <w:rPr>
          <w:rFonts w:ascii="Verdana" w:hAnsi="Verdana"/>
          <w:sz w:val="24"/>
        </w:rPr>
        <w:t xml:space="preserve">Maintained involvement with the North and West Operational Unit and the Sutherland Small Surgery Cluster.  </w:t>
      </w:r>
    </w:p>
    <w:p>
      <w:pPr>
        <w:pStyle w:val="Normal"/>
        <w:numPr>
          <w:ilvl w:val="0"/>
          <w:numId w:val="2"/>
        </w:numPr>
        <w:spacing w:lineRule="auto" w:line="252" w:before="0" w:after="10"/>
        <w:ind w:left="720" w:hanging="360"/>
        <w:rPr>
          <w:rFonts w:ascii="Verdana" w:hAnsi="Verdana"/>
        </w:rPr>
      </w:pPr>
      <w:r>
        <w:rPr>
          <w:rFonts w:ascii="Verdana" w:hAnsi="Verdana"/>
          <w:sz w:val="24"/>
        </w:rPr>
        <w:t>Represented the North and West and remote/rural GP Practices on the Local Medical Committee (LMC Highland) and the GP Subcommittee for the Highland region.</w:t>
      </w:r>
    </w:p>
    <w:p>
      <w:pPr>
        <w:pStyle w:val="Normal"/>
        <w:spacing w:lineRule="auto" w:line="252" w:before="0" w:after="10"/>
        <w:ind w:left="360" w:hanging="0"/>
        <w:rPr/>
      </w:pPr>
      <w:r>
        <w:rPr/>
      </w:r>
    </w:p>
    <w:p>
      <w:pPr>
        <w:pStyle w:val="Normal"/>
        <w:spacing w:lineRule="auto" w:line="252" w:before="0" w:after="360"/>
        <w:ind w:left="9" w:hanging="10"/>
        <w:rPr>
          <w:rFonts w:ascii="Verdana" w:hAnsi="Verdana"/>
        </w:rPr>
      </w:pPr>
      <w:r>
        <w:rPr>
          <w:rFonts w:ascii="Verdana" w:hAnsi="Verdana"/>
          <w:sz w:val="24"/>
        </w:rPr>
        <w:t xml:space="preserve">Other recent innovations include; performing iron infusions for our patients, obtaining and using a bladder scanner, taking part in a ‘pill-cam’ pilot, encouraging more consultants to come to our Practice to operate outreach clinics or tele-health appointments.  </w:t>
      </w:r>
    </w:p>
    <w:p>
      <w:pPr>
        <w:pStyle w:val="Normal"/>
        <w:spacing w:before="0" w:after="0"/>
        <w:jc w:val="both"/>
        <w:rPr>
          <w:rFonts w:ascii="Verdana" w:hAnsi="Verdana"/>
          <w:b/>
          <w:b/>
          <w:color w:val="4472C4" w:themeColor="accent5"/>
        </w:rPr>
      </w:pPr>
      <w:r>
        <w:rPr>
          <w:rFonts w:ascii="Verdana" w:hAnsi="Verdana"/>
          <w:b/>
          <w:color w:val="4472C4" w:themeColor="accent5"/>
          <w:sz w:val="32"/>
          <w:szCs w:val="32"/>
        </w:rPr>
        <w:t xml:space="preserve">Services provided  </w:t>
      </w:r>
    </w:p>
    <w:p>
      <w:pPr>
        <w:pStyle w:val="Normal"/>
        <w:spacing w:before="0" w:after="0"/>
        <w:jc w:val="both"/>
        <w:rPr>
          <w:rFonts w:ascii="Verdana" w:hAnsi="Verdana"/>
          <w:color w:val="4472C4" w:themeColor="accent5"/>
        </w:rPr>
      </w:pPr>
      <w:r>
        <w:rPr>
          <w:rFonts w:ascii="Verdana" w:hAnsi="Verdana"/>
          <w:color w:val="4472C4" w:themeColor="accent5"/>
        </w:rPr>
      </w:r>
    </w:p>
    <w:p>
      <w:pPr>
        <w:pStyle w:val="Normal"/>
        <w:spacing w:before="0" w:after="0"/>
        <w:ind w:left="14" w:hanging="0"/>
        <w:rPr>
          <w:rFonts w:ascii="Verdana" w:hAnsi="Verdana"/>
          <w:sz w:val="24"/>
          <w:szCs w:val="24"/>
        </w:rPr>
      </w:pPr>
      <w:r>
        <w:rPr>
          <w:rFonts w:ascii="Verdana" w:hAnsi="Verdana"/>
          <w:sz w:val="24"/>
        </w:rPr>
        <w:t xml:space="preserve">The Practice provides a full range of ‘Essential ’and ‘Additional ’services as required by the GMS Contract. </w:t>
      </w:r>
      <w:r>
        <w:rPr>
          <w:rFonts w:ascii="Verdana" w:hAnsi="Verdana"/>
          <w:sz w:val="24"/>
          <w:szCs w:val="24"/>
        </w:rPr>
        <w:t>In addition, we also offer;</w:t>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pPr>
      <w:r>
        <w:rPr/>
      </w:r>
    </w:p>
    <w:tbl>
      <w:tblPr>
        <w:tblStyle w:val="GridTable2Accent5"/>
        <w:tblpPr w:bottomFromText="0" w:horzAnchor="margin" w:leftFromText="180" w:rightFromText="180" w:tblpX="0" w:tblpXSpec="center" w:tblpY="157" w:topFromText="0" w:vertAnchor="text"/>
        <w:tblW w:w="9172" w:type="dxa"/>
        <w:jc w:val="center"/>
        <w:tblInd w:w="0" w:type="dxa"/>
        <w:tblLayout w:type="fixed"/>
        <w:tblCellMar>
          <w:top w:w="0" w:type="dxa"/>
          <w:left w:w="108" w:type="dxa"/>
          <w:bottom w:w="0" w:type="dxa"/>
          <w:right w:w="108" w:type="dxa"/>
        </w:tblCellMar>
        <w:tblLook w:val="04a0"/>
      </w:tblPr>
      <w:tblGrid>
        <w:gridCol w:w="4586"/>
        <w:gridCol w:w="4585"/>
      </w:tblGrid>
      <w:tr>
        <w:trPr>
          <w:trHeight w:val="254" w:hRule="atLeast"/>
          <w:cnfStyle w:val="100000000000"/>
        </w:trPr>
        <w:tc>
          <w:tcPr>
            <w:tcW w:w="4586" w:type="dxa"/>
            <w:cnfStyle w:val="001000000000"/>
            <w:tcBorders>
              <w:top w:val="nil"/>
              <w:bottom w:val="single" w:sz="12" w:space="0" w:color="8EAADB"/>
            </w:tcBorders>
            <w:shd w:color="auto" w:fill="FFFFFF" w:themeFill="background1" w:val="clear"/>
          </w:tcPr>
          <w:p>
            <w:pPr>
              <w:pStyle w:val="Normal"/>
              <w:widowControl/>
              <w:spacing w:lineRule="auto" w:line="240" w:before="0" w:after="0"/>
              <w:jc w:val="center"/>
              <w:rPr>
                <w:b/>
                <w:b/>
                <w:bCs/>
                <w:kern w:val="0"/>
                <w:sz w:val="22"/>
                <w:szCs w:val="22"/>
                <w:lang w:val="en-GB" w:eastAsia="en-US" w:bidi="ar-SA"/>
              </w:rPr>
            </w:pPr>
            <w:r>
              <w:rPr>
                <w:b/>
                <w:bCs/>
                <w:kern w:val="0"/>
                <w:sz w:val="22"/>
                <w:szCs w:val="22"/>
                <w:lang w:val="en-GB" w:eastAsia="en-US" w:bidi="ar-SA"/>
              </w:rPr>
            </w:r>
          </w:p>
        </w:tc>
        <w:tc>
          <w:tcPr>
            <w:tcW w:w="4585" w:type="dxa"/>
            <w:tcBorders>
              <w:top w:val="nil"/>
              <w:bottom w:val="single" w:sz="12" w:space="0" w:color="8EAADB"/>
            </w:tcBorders>
            <w:shd w:color="auto" w:fill="FFFFFF" w:themeFill="background1" w:val="clear"/>
          </w:tcPr>
          <w:p>
            <w:pPr>
              <w:pStyle w:val="Normal"/>
              <w:widowControl/>
              <w:spacing w:lineRule="auto" w:line="240" w:before="0" w:after="0"/>
              <w:jc w:val="left"/>
              <w:cnfStyle w:val="100000000000"/>
              <w:rPr>
                <w:b/>
                <w:b/>
                <w:bCs/>
                <w:kern w:val="0"/>
                <w:sz w:val="22"/>
                <w:szCs w:val="22"/>
                <w:lang w:val="en-GB" w:eastAsia="en-US" w:bidi="ar-SA"/>
              </w:rPr>
            </w:pPr>
            <w:r>
              <w:rPr>
                <w:b/>
                <w:bCs/>
                <w:kern w:val="0"/>
                <w:sz w:val="22"/>
                <w:szCs w:val="22"/>
                <w:lang w:val="en-GB" w:eastAsia="en-US" w:bidi="ar-SA"/>
              </w:rPr>
            </w:r>
          </w:p>
        </w:tc>
      </w:tr>
      <w:tr>
        <w:trPr>
          <w:trHeight w:val="553" w:hRule="atLeast"/>
          <w:cnfStyle w:val="000000100000"/>
        </w:trPr>
        <w:tc>
          <w:tcPr>
            <w:tcW w:w="4586" w:type="dxa"/>
            <w:cnfStyle w:val="001000000000"/>
            <w:tcBorders>
              <w:right w:val="single" w:sz="2" w:space="0" w:color="8EAADB"/>
            </w:tcBorders>
            <w:shd w:color="auto" w:fill="D9E2F3" w:themeFill="accent5" w:themeFillTint="33" w:val="clear"/>
          </w:tcPr>
          <w:p>
            <w:pPr>
              <w:pStyle w:val="Normal"/>
              <w:widowControl/>
              <w:spacing w:lineRule="auto" w:line="240" w:before="0" w:after="0"/>
              <w:ind w:left="104" w:hanging="0"/>
              <w:jc w:val="center"/>
              <w:rPr>
                <w:rFonts w:ascii="Verdana" w:hAnsi="Verdana"/>
                <w:b w:val="false"/>
                <w:b w:val="false"/>
                <w:sz w:val="32"/>
                <w:szCs w:val="32"/>
              </w:rPr>
            </w:pPr>
            <w:r>
              <w:rPr>
                <w:rFonts w:ascii="Verdana" w:hAnsi="Verdana"/>
                <w:b w:val="false"/>
                <w:bCs/>
                <w:kern w:val="0"/>
                <w:sz w:val="32"/>
                <w:szCs w:val="32"/>
                <w:u w:val="single" w:color="000000"/>
                <w:lang w:val="en-GB" w:eastAsia="en-US" w:bidi="ar-SA"/>
              </w:rPr>
              <w:t>GP led</w:t>
            </w:r>
          </w:p>
          <w:p>
            <w:pPr>
              <w:pStyle w:val="Normal"/>
              <w:widowControl/>
              <w:spacing w:lineRule="auto" w:line="240" w:before="0" w:after="0"/>
              <w:jc w:val="center"/>
              <w:rPr>
                <w:b/>
                <w:b/>
                <w:bCs/>
                <w:kern w:val="0"/>
                <w:sz w:val="22"/>
                <w:szCs w:val="22"/>
                <w:lang w:val="en-GB" w:eastAsia="en-US" w:bidi="ar-SA"/>
              </w:rPr>
            </w:pPr>
            <w:r>
              <w:rPr>
                <w:b/>
                <w:bCs/>
                <w:kern w:val="0"/>
                <w:sz w:val="22"/>
                <w:szCs w:val="22"/>
                <w:lang w:val="en-GB" w:eastAsia="en-US" w:bidi="ar-SA"/>
              </w:rPr>
            </w:r>
          </w:p>
        </w:tc>
        <w:tc>
          <w:tcPr>
            <w:tcW w:w="4585" w:type="dxa"/>
            <w:tcBorders>
              <w:left w:val="single" w:sz="2" w:space="0" w:color="8EAADB"/>
            </w:tcBorders>
            <w:shd w:color="auto" w:fill="D9E2F3" w:themeFill="accent5" w:themeFillTint="33" w:val="clear"/>
          </w:tcPr>
          <w:p>
            <w:pPr>
              <w:pStyle w:val="Normal"/>
              <w:widowControl/>
              <w:spacing w:lineRule="auto" w:line="240" w:before="0" w:after="0"/>
              <w:ind w:left="104" w:hanging="0"/>
              <w:jc w:val="center"/>
              <w:cnfStyle w:val="000000100000"/>
              <w:rPr>
                <w:rFonts w:ascii="Verdana" w:hAnsi="Verdana"/>
                <w:sz w:val="32"/>
                <w:szCs w:val="32"/>
              </w:rPr>
            </w:pPr>
            <w:r>
              <w:rPr>
                <w:rFonts w:ascii="Verdana" w:hAnsi="Verdana"/>
                <w:kern w:val="0"/>
                <w:sz w:val="32"/>
                <w:szCs w:val="32"/>
                <w:u w:val="single" w:color="000000"/>
                <w:lang w:val="en-GB" w:eastAsia="en-US" w:bidi="ar-SA"/>
              </w:rPr>
              <w:t>Health Care Assistant led</w:t>
            </w:r>
          </w:p>
          <w:p>
            <w:pPr>
              <w:pStyle w:val="Normal"/>
              <w:widowControl/>
              <w:spacing w:lineRule="auto" w:line="240" w:before="0" w:after="0"/>
              <w:jc w:val="left"/>
              <w:cnfStyle w:val="000000100000"/>
              <w:rPr>
                <w:kern w:val="0"/>
                <w:sz w:val="22"/>
                <w:szCs w:val="22"/>
                <w:lang w:val="en-GB" w:eastAsia="en-US" w:bidi="ar-SA"/>
              </w:rPr>
            </w:pPr>
            <w:r>
              <w:rPr>
                <w:kern w:val="0"/>
                <w:sz w:val="22"/>
                <w:szCs w:val="22"/>
                <w:lang w:val="en-GB" w:eastAsia="en-US" w:bidi="ar-SA"/>
              </w:rPr>
            </w:r>
          </w:p>
        </w:tc>
      </w:tr>
      <w:tr>
        <w:trPr>
          <w:trHeight w:val="4877" w:hRule="atLeast"/>
        </w:trPr>
        <w:tc>
          <w:tcPr>
            <w:tcW w:w="4586" w:type="dxa"/>
            <w:cnfStyle w:val="001000000000"/>
            <w:tcBorders>
              <w:right w:val="single" w:sz="2" w:space="0" w:color="8EAADB"/>
            </w:tcBorders>
          </w:tcPr>
          <w:p>
            <w:pPr>
              <w:pStyle w:val="Normal"/>
              <w:widowControl/>
              <w:spacing w:lineRule="auto" w:line="240" w:before="0" w:after="0"/>
              <w:ind w:left="104" w:hanging="0"/>
              <w:jc w:val="center"/>
              <w:rPr>
                <w:rFonts w:ascii="Verdana" w:hAnsi="Verdana"/>
                <w:b w:val="false"/>
                <w:b w:val="false"/>
                <w:sz w:val="28"/>
                <w:szCs w:val="28"/>
              </w:rPr>
            </w:pPr>
            <w:r>
              <w:rPr>
                <w:rFonts w:ascii="Verdana" w:hAnsi="Verdana"/>
                <w:b/>
                <w:bCs/>
                <w:kern w:val="0"/>
                <w:sz w:val="22"/>
                <w:szCs w:val="22"/>
                <w:lang w:val="en-GB" w:eastAsia="en-US" w:bidi="ar-SA"/>
              </w:rPr>
            </w:r>
          </w:p>
          <w:p>
            <w:pPr>
              <w:pStyle w:val="Normal"/>
              <w:widowControl/>
              <w:spacing w:lineRule="auto" w:line="240" w:before="0" w:after="0"/>
              <w:ind w:left="104" w:hanging="0"/>
              <w:jc w:val="center"/>
              <w:rPr>
                <w:rFonts w:ascii="Verdana" w:hAnsi="Verdana"/>
                <w:b w:val="false"/>
                <w:b w:val="false"/>
                <w:sz w:val="28"/>
                <w:szCs w:val="28"/>
              </w:rPr>
            </w:pPr>
            <w:r>
              <w:rPr>
                <w:rFonts w:ascii="Verdana" w:hAnsi="Verdana"/>
                <w:b w:val="false"/>
                <w:bCs/>
                <w:kern w:val="0"/>
                <w:sz w:val="28"/>
                <w:szCs w:val="28"/>
                <w:lang w:val="en-GB" w:eastAsia="en-US" w:bidi="ar-SA"/>
              </w:rPr>
              <w:t>Minor Injury</w:t>
            </w:r>
          </w:p>
          <w:p>
            <w:pPr>
              <w:pStyle w:val="Normal"/>
              <w:widowControl/>
              <w:spacing w:lineRule="auto" w:line="240" w:before="0" w:after="0"/>
              <w:ind w:left="104" w:hanging="0"/>
              <w:jc w:val="center"/>
              <w:rPr>
                <w:rFonts w:ascii="Verdana" w:hAnsi="Verdana"/>
                <w:b w:val="false"/>
                <w:b w:val="false"/>
                <w:sz w:val="28"/>
                <w:szCs w:val="28"/>
              </w:rPr>
            </w:pPr>
            <w:r>
              <w:rPr>
                <w:rFonts w:ascii="Verdana" w:hAnsi="Verdana"/>
                <w:b w:val="false"/>
                <w:bCs/>
                <w:kern w:val="0"/>
                <w:sz w:val="28"/>
                <w:szCs w:val="28"/>
                <w:lang w:val="en-GB" w:eastAsia="en-US" w:bidi="ar-SA"/>
              </w:rPr>
              <w:t>Minor Surgery</w:t>
            </w:r>
          </w:p>
          <w:p>
            <w:pPr>
              <w:pStyle w:val="Normal"/>
              <w:widowControl/>
              <w:spacing w:lineRule="auto" w:line="240" w:before="0" w:after="0"/>
              <w:ind w:left="104" w:hanging="0"/>
              <w:jc w:val="center"/>
              <w:rPr>
                <w:rFonts w:ascii="Verdana" w:hAnsi="Verdana"/>
                <w:b w:val="false"/>
                <w:b w:val="false"/>
                <w:sz w:val="28"/>
                <w:szCs w:val="28"/>
              </w:rPr>
            </w:pPr>
            <w:r>
              <w:rPr>
                <w:rFonts w:ascii="Verdana" w:hAnsi="Verdana"/>
                <w:b w:val="false"/>
                <w:bCs/>
                <w:kern w:val="0"/>
                <w:sz w:val="28"/>
                <w:szCs w:val="28"/>
                <w:lang w:val="en-GB" w:eastAsia="en-US" w:bidi="ar-SA"/>
              </w:rPr>
              <w:t>Mental Health</w:t>
            </w:r>
          </w:p>
          <w:p>
            <w:pPr>
              <w:pStyle w:val="Normal"/>
              <w:widowControl/>
              <w:spacing w:lineRule="auto" w:line="240" w:before="0" w:after="0"/>
              <w:ind w:left="104" w:hanging="0"/>
              <w:jc w:val="center"/>
              <w:rPr>
                <w:rFonts w:ascii="Verdana" w:hAnsi="Verdana"/>
                <w:b w:val="false"/>
                <w:b w:val="false"/>
                <w:sz w:val="28"/>
                <w:szCs w:val="28"/>
              </w:rPr>
            </w:pPr>
            <w:r>
              <w:rPr>
                <w:rFonts w:ascii="Verdana" w:hAnsi="Verdana"/>
                <w:b w:val="false"/>
                <w:bCs/>
                <w:kern w:val="0"/>
                <w:sz w:val="28"/>
                <w:szCs w:val="28"/>
                <w:lang w:val="en-GB" w:eastAsia="en-US" w:bidi="ar-SA"/>
              </w:rPr>
              <w:t>Sexual Health</w:t>
            </w:r>
          </w:p>
          <w:p>
            <w:pPr>
              <w:pStyle w:val="Normal"/>
              <w:widowControl/>
              <w:spacing w:lineRule="auto" w:line="240" w:before="0" w:after="0"/>
              <w:ind w:left="104" w:hanging="0"/>
              <w:jc w:val="center"/>
              <w:rPr>
                <w:rFonts w:ascii="Verdana" w:hAnsi="Verdana"/>
                <w:b w:val="false"/>
                <w:b w:val="false"/>
                <w:sz w:val="28"/>
                <w:szCs w:val="28"/>
              </w:rPr>
            </w:pPr>
            <w:r>
              <w:rPr>
                <w:rFonts w:ascii="Verdana" w:hAnsi="Verdana"/>
                <w:b w:val="false"/>
                <w:bCs/>
                <w:kern w:val="0"/>
                <w:sz w:val="28"/>
                <w:szCs w:val="28"/>
                <w:lang w:val="en-GB" w:eastAsia="en-US" w:bidi="ar-SA"/>
              </w:rPr>
              <w:t>Anticipatory Care</w:t>
            </w:r>
          </w:p>
          <w:p>
            <w:pPr>
              <w:pStyle w:val="Normal"/>
              <w:widowControl/>
              <w:spacing w:lineRule="auto" w:line="240" w:before="0" w:after="0"/>
              <w:ind w:left="104" w:hanging="0"/>
              <w:jc w:val="center"/>
              <w:rPr>
                <w:rFonts w:ascii="Verdana" w:hAnsi="Verdana"/>
                <w:b w:val="false"/>
                <w:b w:val="false"/>
                <w:sz w:val="28"/>
                <w:szCs w:val="28"/>
              </w:rPr>
            </w:pPr>
            <w:r>
              <w:rPr>
                <w:rFonts w:ascii="Verdana" w:hAnsi="Verdana"/>
                <w:b w:val="false"/>
                <w:bCs/>
                <w:kern w:val="0"/>
                <w:sz w:val="28"/>
                <w:szCs w:val="28"/>
                <w:lang w:val="en-GB" w:eastAsia="en-US" w:bidi="ar-SA"/>
              </w:rPr>
              <w:t>Palliative Care</w:t>
            </w:r>
          </w:p>
          <w:p>
            <w:pPr>
              <w:pStyle w:val="Normal"/>
              <w:widowControl/>
              <w:spacing w:lineRule="auto" w:line="240" w:before="0" w:after="0"/>
              <w:ind w:left="104" w:hanging="0"/>
              <w:jc w:val="center"/>
              <w:rPr>
                <w:rFonts w:ascii="Verdana" w:hAnsi="Verdana"/>
                <w:b w:val="false"/>
                <w:b w:val="false"/>
                <w:sz w:val="28"/>
                <w:szCs w:val="28"/>
              </w:rPr>
            </w:pPr>
            <w:r>
              <w:rPr>
                <w:rFonts w:ascii="Verdana" w:hAnsi="Verdana"/>
                <w:b w:val="false"/>
                <w:bCs/>
                <w:kern w:val="0"/>
                <w:sz w:val="28"/>
                <w:szCs w:val="28"/>
                <w:lang w:val="en-GB" w:eastAsia="en-US" w:bidi="ar-SA"/>
              </w:rPr>
              <w:t>Contraceptive Implant IUCD</w:t>
            </w:r>
          </w:p>
          <w:p>
            <w:pPr>
              <w:pStyle w:val="Normal"/>
              <w:widowControl/>
              <w:spacing w:lineRule="auto" w:line="240" w:before="0" w:after="0"/>
              <w:ind w:left="104" w:hanging="0"/>
              <w:jc w:val="center"/>
              <w:rPr>
                <w:rFonts w:ascii="Verdana" w:hAnsi="Verdana"/>
                <w:b w:val="false"/>
                <w:b w:val="false"/>
                <w:sz w:val="28"/>
                <w:szCs w:val="28"/>
              </w:rPr>
            </w:pPr>
            <w:r>
              <w:rPr>
                <w:rFonts w:ascii="Verdana" w:hAnsi="Verdana"/>
                <w:b w:val="false"/>
                <w:bCs/>
                <w:kern w:val="0"/>
                <w:sz w:val="28"/>
                <w:szCs w:val="28"/>
                <w:lang w:val="en-GB" w:eastAsia="en-US" w:bidi="ar-SA"/>
              </w:rPr>
              <w:t>(contraceptive coil)</w:t>
            </w:r>
          </w:p>
          <w:p>
            <w:pPr>
              <w:pStyle w:val="Normal"/>
              <w:widowControl/>
              <w:spacing w:lineRule="auto" w:line="240" w:before="0" w:after="0"/>
              <w:ind w:left="104" w:hanging="0"/>
              <w:jc w:val="center"/>
              <w:rPr>
                <w:rFonts w:ascii="Verdana" w:hAnsi="Verdana"/>
                <w:b w:val="false"/>
                <w:b w:val="false"/>
                <w:sz w:val="28"/>
                <w:szCs w:val="28"/>
              </w:rPr>
            </w:pPr>
            <w:r>
              <w:rPr>
                <w:rFonts w:ascii="Verdana" w:hAnsi="Verdana"/>
                <w:b w:val="false"/>
                <w:bCs/>
                <w:kern w:val="0"/>
                <w:sz w:val="28"/>
                <w:szCs w:val="28"/>
                <w:lang w:val="en-GB" w:eastAsia="en-US" w:bidi="ar-SA"/>
              </w:rPr>
              <w:t>Polypharmacy</w:t>
            </w:r>
          </w:p>
          <w:p>
            <w:pPr>
              <w:pStyle w:val="Normal"/>
              <w:widowControl/>
              <w:spacing w:lineRule="auto" w:line="240" w:before="0" w:after="0"/>
              <w:ind w:left="104" w:hanging="0"/>
              <w:jc w:val="center"/>
              <w:rPr>
                <w:rFonts w:ascii="Verdana" w:hAnsi="Verdana"/>
                <w:b w:val="false"/>
                <w:b w:val="false"/>
                <w:sz w:val="28"/>
                <w:szCs w:val="28"/>
              </w:rPr>
            </w:pPr>
            <w:r>
              <w:rPr>
                <w:rFonts w:ascii="Verdana" w:hAnsi="Verdana"/>
                <w:b w:val="false"/>
                <w:bCs/>
                <w:kern w:val="0"/>
                <w:sz w:val="28"/>
                <w:szCs w:val="28"/>
                <w:lang w:val="en-GB" w:eastAsia="en-US" w:bidi="ar-SA"/>
              </w:rPr>
              <w:t>Immediate Care</w:t>
            </w:r>
          </w:p>
          <w:p>
            <w:pPr>
              <w:pStyle w:val="Normal"/>
              <w:widowControl/>
              <w:spacing w:lineRule="auto" w:line="240" w:before="0" w:after="0"/>
              <w:ind w:left="104" w:hanging="0"/>
              <w:jc w:val="center"/>
              <w:rPr>
                <w:rFonts w:ascii="Verdana" w:hAnsi="Verdana"/>
                <w:b w:val="false"/>
                <w:b w:val="false"/>
                <w:sz w:val="28"/>
                <w:szCs w:val="28"/>
              </w:rPr>
            </w:pPr>
            <w:r>
              <w:rPr>
                <w:rFonts w:ascii="Verdana" w:hAnsi="Verdana"/>
                <w:b w:val="false"/>
                <w:bCs/>
                <w:kern w:val="0"/>
                <w:sz w:val="28"/>
                <w:szCs w:val="28"/>
                <w:lang w:val="en-GB" w:eastAsia="en-US" w:bidi="ar-SA"/>
              </w:rPr>
              <w:t>Cervical Cytology</w:t>
            </w:r>
          </w:p>
          <w:p>
            <w:pPr>
              <w:pStyle w:val="Normal"/>
              <w:widowControl/>
              <w:spacing w:lineRule="auto" w:line="240" w:before="0" w:after="0"/>
              <w:ind w:left="104" w:hanging="0"/>
              <w:jc w:val="center"/>
              <w:rPr>
                <w:rFonts w:ascii="Verdana" w:hAnsi="Verdana"/>
                <w:b w:val="false"/>
                <w:b w:val="false"/>
                <w:sz w:val="28"/>
                <w:szCs w:val="28"/>
              </w:rPr>
            </w:pPr>
            <w:r>
              <w:rPr>
                <w:rFonts w:ascii="Verdana" w:hAnsi="Verdana"/>
                <w:b w:val="false"/>
                <w:bCs/>
                <w:kern w:val="0"/>
                <w:sz w:val="28"/>
                <w:szCs w:val="28"/>
                <w:lang w:val="en-GB" w:eastAsia="en-US" w:bidi="ar-SA"/>
              </w:rPr>
              <w:t>Venesections</w:t>
            </w:r>
          </w:p>
          <w:p>
            <w:pPr>
              <w:pStyle w:val="Normal"/>
              <w:widowControl/>
              <w:spacing w:lineRule="auto" w:line="240" w:before="0" w:after="0"/>
              <w:ind w:left="104" w:hanging="0"/>
              <w:jc w:val="center"/>
              <w:rPr>
                <w:rFonts w:ascii="Verdana" w:hAnsi="Verdana"/>
                <w:b w:val="false"/>
                <w:b w:val="false"/>
                <w:sz w:val="28"/>
                <w:szCs w:val="28"/>
              </w:rPr>
            </w:pPr>
            <w:r>
              <w:rPr>
                <w:rFonts w:ascii="Verdana" w:hAnsi="Verdana"/>
                <w:b w:val="false"/>
                <w:bCs/>
                <w:kern w:val="0"/>
                <w:sz w:val="28"/>
                <w:szCs w:val="28"/>
                <w:lang w:val="en-GB" w:eastAsia="en-US" w:bidi="ar-SA"/>
              </w:rPr>
              <w:t>Iron Infusions</w:t>
            </w:r>
          </w:p>
          <w:p>
            <w:pPr>
              <w:pStyle w:val="Normal"/>
              <w:widowControl/>
              <w:spacing w:lineRule="auto" w:line="240" w:before="0" w:after="0"/>
              <w:jc w:val="center"/>
              <w:rPr>
                <w:sz w:val="28"/>
                <w:szCs w:val="28"/>
              </w:rPr>
            </w:pPr>
            <w:r>
              <w:rPr>
                <w:b/>
                <w:bCs/>
                <w:kern w:val="0"/>
                <w:sz w:val="22"/>
                <w:szCs w:val="22"/>
                <w:lang w:val="en-GB" w:eastAsia="en-US" w:bidi="ar-SA"/>
              </w:rPr>
            </w:r>
          </w:p>
        </w:tc>
        <w:tc>
          <w:tcPr>
            <w:tcW w:w="4585" w:type="dxa"/>
            <w:tcBorders>
              <w:left w:val="single" w:sz="2" w:space="0" w:color="8EAADB"/>
            </w:tcBorders>
          </w:tcPr>
          <w:p>
            <w:pPr>
              <w:pStyle w:val="Normal"/>
              <w:widowControl/>
              <w:spacing w:lineRule="auto" w:line="240" w:before="0" w:after="0"/>
              <w:ind w:left="104" w:hanging="0"/>
              <w:jc w:val="left"/>
              <w:cnfStyle w:val="000000000000"/>
              <w:rPr>
                <w:rFonts w:ascii="Verdana" w:hAnsi="Verdana"/>
                <w:sz w:val="28"/>
                <w:szCs w:val="28"/>
              </w:rPr>
            </w:pPr>
            <w:r>
              <w:rPr>
                <w:rFonts w:ascii="Verdana" w:hAnsi="Verdana"/>
                <w:kern w:val="0"/>
                <w:sz w:val="22"/>
                <w:szCs w:val="22"/>
                <w:lang w:val="en-GB" w:eastAsia="en-US" w:bidi="ar-SA"/>
              </w:rPr>
            </w:r>
          </w:p>
          <w:p>
            <w:pPr>
              <w:pStyle w:val="Normal"/>
              <w:widowControl/>
              <w:spacing w:lineRule="auto" w:line="240" w:before="0" w:after="0"/>
              <w:ind w:left="104" w:hanging="0"/>
              <w:jc w:val="left"/>
              <w:cnfStyle w:val="000000000000"/>
              <w:rPr>
                <w:rFonts w:ascii="Verdana" w:hAnsi="Verdana"/>
                <w:sz w:val="28"/>
                <w:szCs w:val="28"/>
              </w:rPr>
            </w:pPr>
            <w:r>
              <w:rPr>
                <w:rFonts w:ascii="Verdana" w:hAnsi="Verdana"/>
                <w:kern w:val="0"/>
                <w:sz w:val="28"/>
                <w:szCs w:val="28"/>
                <w:lang w:val="en-GB" w:eastAsia="en-US" w:bidi="ar-SA"/>
              </w:rPr>
              <w:t xml:space="preserve">COPD (obstructive airways disease)  </w:t>
            </w:r>
          </w:p>
          <w:p>
            <w:pPr>
              <w:pStyle w:val="Normal"/>
              <w:widowControl/>
              <w:spacing w:lineRule="auto" w:line="240" w:before="0" w:after="0"/>
              <w:ind w:left="104" w:hanging="0"/>
              <w:jc w:val="left"/>
              <w:cnfStyle w:val="000000000000"/>
              <w:rPr>
                <w:rFonts w:ascii="Verdana" w:hAnsi="Verdana"/>
                <w:sz w:val="28"/>
                <w:szCs w:val="28"/>
              </w:rPr>
            </w:pPr>
            <w:r>
              <w:rPr>
                <w:rFonts w:ascii="Verdana" w:hAnsi="Verdana"/>
                <w:kern w:val="0"/>
                <w:sz w:val="28"/>
                <w:szCs w:val="28"/>
                <w:lang w:val="en-GB" w:eastAsia="en-US" w:bidi="ar-SA"/>
              </w:rPr>
              <w:t xml:space="preserve">Diabetes Management </w:t>
            </w:r>
          </w:p>
          <w:p>
            <w:pPr>
              <w:pStyle w:val="Normal"/>
              <w:widowControl/>
              <w:spacing w:lineRule="auto" w:line="240" w:before="0" w:after="0"/>
              <w:ind w:left="104" w:hanging="0"/>
              <w:jc w:val="left"/>
              <w:cnfStyle w:val="000000000000"/>
              <w:rPr>
                <w:rFonts w:ascii="Verdana" w:hAnsi="Verdana"/>
                <w:sz w:val="28"/>
                <w:szCs w:val="28"/>
              </w:rPr>
            </w:pPr>
            <w:r>
              <w:rPr>
                <w:rFonts w:ascii="Verdana" w:hAnsi="Verdana"/>
                <w:kern w:val="0"/>
                <w:sz w:val="28"/>
                <w:szCs w:val="28"/>
                <w:lang w:val="en-GB" w:eastAsia="en-US" w:bidi="ar-SA"/>
              </w:rPr>
              <w:t xml:space="preserve">Hypertension Management </w:t>
            </w:r>
          </w:p>
          <w:p>
            <w:pPr>
              <w:pStyle w:val="Normal"/>
              <w:widowControl/>
              <w:spacing w:lineRule="auto" w:line="240" w:before="0" w:after="0"/>
              <w:ind w:left="104" w:hanging="0"/>
              <w:jc w:val="left"/>
              <w:cnfStyle w:val="000000000000"/>
              <w:rPr>
                <w:rFonts w:ascii="Verdana" w:hAnsi="Verdana"/>
                <w:sz w:val="28"/>
                <w:szCs w:val="28"/>
              </w:rPr>
            </w:pPr>
            <w:r>
              <w:rPr>
                <w:rFonts w:ascii="Verdana" w:hAnsi="Verdana"/>
                <w:kern w:val="0"/>
                <w:sz w:val="28"/>
                <w:szCs w:val="28"/>
                <w:lang w:val="en-GB" w:eastAsia="en-US" w:bidi="ar-SA"/>
              </w:rPr>
              <w:t xml:space="preserve">Health Promotion </w:t>
            </w:r>
          </w:p>
          <w:p>
            <w:pPr>
              <w:pStyle w:val="Normal"/>
              <w:widowControl/>
              <w:spacing w:lineRule="auto" w:line="240" w:before="0" w:after="0"/>
              <w:ind w:left="104" w:hanging="0"/>
              <w:jc w:val="left"/>
              <w:cnfStyle w:val="000000000000"/>
              <w:rPr>
                <w:rFonts w:ascii="Verdana" w:hAnsi="Verdana"/>
                <w:sz w:val="28"/>
                <w:szCs w:val="28"/>
              </w:rPr>
            </w:pPr>
            <w:r>
              <w:rPr>
                <w:rFonts w:ascii="Verdana" w:hAnsi="Verdana"/>
                <w:kern w:val="0"/>
                <w:sz w:val="28"/>
                <w:szCs w:val="28"/>
                <w:lang w:val="en-GB" w:eastAsia="en-US" w:bidi="ar-SA"/>
              </w:rPr>
              <w:t xml:space="preserve">Asthma </w:t>
            </w:r>
          </w:p>
          <w:p>
            <w:pPr>
              <w:pStyle w:val="Normal"/>
              <w:widowControl/>
              <w:spacing w:lineRule="auto" w:line="240" w:before="0" w:after="0"/>
              <w:ind w:left="104" w:hanging="0"/>
              <w:jc w:val="left"/>
              <w:cnfStyle w:val="000000000000"/>
              <w:rPr>
                <w:rFonts w:ascii="Verdana" w:hAnsi="Verdana"/>
                <w:sz w:val="28"/>
                <w:szCs w:val="28"/>
              </w:rPr>
            </w:pPr>
            <w:r>
              <w:rPr>
                <w:rFonts w:ascii="Verdana" w:hAnsi="Verdana"/>
                <w:kern w:val="0"/>
                <w:sz w:val="28"/>
                <w:szCs w:val="28"/>
                <w:lang w:val="en-GB" w:eastAsia="en-US" w:bidi="ar-SA"/>
              </w:rPr>
              <w:t xml:space="preserve">Near Patient Testing  </w:t>
            </w:r>
          </w:p>
          <w:p>
            <w:pPr>
              <w:pStyle w:val="Normal"/>
              <w:widowControl/>
              <w:spacing w:lineRule="auto" w:line="240" w:before="0" w:after="0"/>
              <w:ind w:left="104" w:hanging="0"/>
              <w:jc w:val="left"/>
              <w:cnfStyle w:val="000000000000"/>
              <w:rPr>
                <w:rFonts w:ascii="Verdana" w:hAnsi="Verdana"/>
                <w:sz w:val="28"/>
                <w:szCs w:val="28"/>
              </w:rPr>
            </w:pPr>
            <w:r>
              <w:rPr>
                <w:rFonts w:ascii="Verdana" w:hAnsi="Verdana"/>
                <w:kern w:val="0"/>
                <w:sz w:val="28"/>
                <w:szCs w:val="28"/>
                <w:lang w:val="en-GB" w:eastAsia="en-US" w:bidi="ar-SA"/>
              </w:rPr>
              <w:t xml:space="preserve">INR(anti-coagulation/warfarin  </w:t>
            </w:r>
          </w:p>
          <w:p>
            <w:pPr>
              <w:pStyle w:val="Normal"/>
              <w:widowControl/>
              <w:spacing w:lineRule="auto" w:line="242" w:before="0" w:after="0"/>
              <w:ind w:left="104" w:right="1089" w:hanging="0"/>
              <w:jc w:val="left"/>
              <w:cnfStyle w:val="000000000000"/>
              <w:rPr>
                <w:rFonts w:ascii="Verdana" w:hAnsi="Verdana"/>
                <w:sz w:val="28"/>
                <w:szCs w:val="28"/>
              </w:rPr>
            </w:pPr>
            <w:r>
              <w:rPr>
                <w:rFonts w:ascii="Verdana" w:hAnsi="Verdana"/>
                <w:kern w:val="0"/>
                <w:sz w:val="28"/>
                <w:szCs w:val="28"/>
                <w:lang w:val="en-GB" w:eastAsia="en-US" w:bidi="ar-SA"/>
              </w:rPr>
              <w:t xml:space="preserve">monitoring)  Phlebotomy   </w:t>
            </w:r>
          </w:p>
          <w:p>
            <w:pPr>
              <w:pStyle w:val="Normal"/>
              <w:widowControl/>
              <w:spacing w:lineRule="auto" w:line="240" w:before="0" w:after="0"/>
              <w:ind w:left="104" w:hanging="0"/>
              <w:jc w:val="left"/>
              <w:cnfStyle w:val="000000000000"/>
              <w:rPr>
                <w:rFonts w:ascii="Verdana" w:hAnsi="Verdana"/>
                <w:sz w:val="28"/>
                <w:szCs w:val="28"/>
              </w:rPr>
            </w:pPr>
            <w:r>
              <w:rPr>
                <w:rFonts w:ascii="Verdana" w:hAnsi="Verdana"/>
                <w:kern w:val="0"/>
                <w:sz w:val="28"/>
                <w:szCs w:val="28"/>
                <w:lang w:val="en-GB" w:eastAsia="en-US" w:bidi="ar-SA"/>
              </w:rPr>
              <w:t xml:space="preserve">Treatment room services  </w:t>
            </w:r>
          </w:p>
          <w:p>
            <w:pPr>
              <w:pStyle w:val="Normal"/>
              <w:widowControl/>
              <w:spacing w:lineRule="auto" w:line="240" w:before="0" w:after="0"/>
              <w:jc w:val="left"/>
              <w:cnfStyle w:val="000000000000"/>
              <w:rPr>
                <w:kern w:val="0"/>
                <w:sz w:val="22"/>
                <w:szCs w:val="22"/>
                <w:lang w:val="en-GB" w:eastAsia="en-US" w:bidi="ar-SA"/>
              </w:rPr>
            </w:pPr>
            <w:r>
              <w:rPr>
                <w:kern w:val="0"/>
                <w:sz w:val="22"/>
                <w:szCs w:val="22"/>
                <w:lang w:val="en-GB" w:eastAsia="en-US" w:bidi="ar-SA"/>
              </w:rPr>
            </w:r>
          </w:p>
        </w:tc>
      </w:tr>
    </w:tbl>
    <w:p>
      <w:pPr>
        <w:pStyle w:val="Normal"/>
        <w:spacing w:before="0" w:after="7"/>
        <w:rPr>
          <w:i/>
          <w:i/>
        </w:rPr>
      </w:pPr>
      <w:r>
        <w:rPr>
          <w:i/>
        </w:rPr>
      </w:r>
    </w:p>
    <w:p>
      <w:pPr>
        <w:pStyle w:val="Normal"/>
        <w:spacing w:before="0" w:after="7"/>
        <w:rPr>
          <w:i/>
          <w:i/>
        </w:rPr>
      </w:pPr>
      <w:r>
        <w:rPr/>
        <w:drawing>
          <wp:inline distT="0" distB="0" distL="0" distR="0">
            <wp:extent cx="5652770" cy="3324860"/>
            <wp:effectExtent l="0" t="0" r="0" b="0"/>
            <wp:docPr id="11" name="Picture 4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38" descr=""/>
                    <pic:cNvPicPr>
                      <a:picLocks noChangeAspect="1" noChangeArrowheads="1"/>
                    </pic:cNvPicPr>
                  </pic:nvPicPr>
                  <pic:blipFill>
                    <a:blip r:embed="rId11"/>
                    <a:stretch>
                      <a:fillRect/>
                    </a:stretch>
                  </pic:blipFill>
                  <pic:spPr bwMode="auto">
                    <a:xfrm>
                      <a:off x="0" y="0"/>
                      <a:ext cx="5652770" cy="3324860"/>
                    </a:xfrm>
                    <a:prstGeom prst="rect">
                      <a:avLst/>
                    </a:prstGeom>
                  </pic:spPr>
                </pic:pic>
              </a:graphicData>
            </a:graphic>
          </wp:inline>
        </w:drawing>
      </w:r>
      <w:r>
        <w:rPr>
          <w:i/>
        </w:rPr>
        <w:t xml:space="preserve"> </w:t>
      </w:r>
    </w:p>
    <w:p>
      <w:pPr>
        <w:pStyle w:val="Normal"/>
        <w:spacing w:before="0" w:after="7"/>
        <w:ind w:left="14" w:hanging="0"/>
        <w:rPr>
          <w:rFonts w:ascii="Verdana" w:hAnsi="Verdana"/>
          <w:i/>
          <w:i/>
        </w:rPr>
      </w:pPr>
      <w:r>
        <w:rPr>
          <w:i/>
        </w:rPr>
        <w:t xml:space="preserve">                                                                           </w:t>
      </w:r>
      <w:r>
        <w:rPr>
          <w:rFonts w:ascii="Verdana" w:hAnsi="Verdana"/>
          <w:i/>
        </w:rPr>
        <w:t>(Clashnessie beach)</w:t>
      </w:r>
    </w:p>
    <w:p>
      <w:pPr>
        <w:pStyle w:val="Normal"/>
        <w:spacing w:lineRule="auto" w:line="252" w:before="0" w:after="175"/>
        <w:ind w:left="9" w:hanging="10"/>
        <w:rPr>
          <w:rFonts w:ascii="Verdana" w:hAnsi="Verdana"/>
          <w:sz w:val="24"/>
          <w:szCs w:val="24"/>
        </w:rPr>
      </w:pPr>
      <w:r>
        <w:rPr>
          <w:rFonts w:ascii="Verdana" w:hAnsi="Verdana"/>
          <w:sz w:val="24"/>
          <w:szCs w:val="24"/>
        </w:rPr>
      </w:r>
    </w:p>
    <w:p>
      <w:pPr>
        <w:pStyle w:val="Heading1"/>
        <w:rPr>
          <w:rFonts w:ascii="Verdana" w:hAnsi="Verdana"/>
          <w:b/>
          <w:b/>
          <w:color w:val="4472C4" w:themeColor="accent5"/>
          <w:sz w:val="32"/>
          <w:szCs w:val="32"/>
        </w:rPr>
      </w:pPr>
      <w:r>
        <w:rPr>
          <w:rFonts w:ascii="Verdana" w:hAnsi="Verdana"/>
          <w:b/>
          <w:color w:val="4472C4" w:themeColor="accent5"/>
          <w:sz w:val="32"/>
          <w:szCs w:val="32"/>
        </w:rPr>
        <w:t xml:space="preserve">Clinical Governance </w:t>
      </w:r>
    </w:p>
    <w:p>
      <w:pPr>
        <w:pStyle w:val="Heading1"/>
        <w:rPr>
          <w:rFonts w:ascii="Verdana" w:hAnsi="Verdana"/>
          <w:b/>
          <w:b/>
          <w:sz w:val="22"/>
        </w:rPr>
      </w:pPr>
      <w:r>
        <w:rPr>
          <w:rFonts w:ascii="Verdana" w:hAnsi="Verdana"/>
          <w:b/>
          <w:sz w:val="22"/>
        </w:rPr>
        <w:t xml:space="preserve"> </w:t>
      </w:r>
    </w:p>
    <w:p>
      <w:pPr>
        <w:pStyle w:val="Normal"/>
        <w:spacing w:lineRule="auto" w:line="252" w:before="0" w:after="150"/>
        <w:ind w:left="-1" w:hanging="0"/>
        <w:rPr>
          <w:rFonts w:ascii="Verdana" w:hAnsi="Verdana"/>
          <w:color w:val="000000" w:themeColor="text1"/>
          <w:sz w:val="24"/>
          <w:szCs w:val="24"/>
        </w:rPr>
      </w:pPr>
      <w:r>
        <w:drawing>
          <wp:anchor behindDoc="0" distT="0" distB="0" distL="0" distR="0" simplePos="0" locked="0" layoutInCell="0" allowOverlap="1" relativeHeight="44">
            <wp:simplePos x="0" y="0"/>
            <wp:positionH relativeFrom="column">
              <wp:posOffset>8890</wp:posOffset>
            </wp:positionH>
            <wp:positionV relativeFrom="paragraph">
              <wp:posOffset>-36830</wp:posOffset>
            </wp:positionV>
            <wp:extent cx="44450" cy="202565"/>
            <wp:effectExtent l="0" t="0" r="0" b="0"/>
            <wp:wrapNone/>
            <wp:docPr id="12" name="Picture 6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92" descr=""/>
                    <pic:cNvPicPr>
                      <a:picLocks noChangeAspect="1" noChangeArrowheads="1"/>
                    </pic:cNvPicPr>
                  </pic:nvPicPr>
                  <pic:blipFill>
                    <a:blip r:embed="rId8"/>
                    <a:stretch>
                      <a:fillRect/>
                    </a:stretch>
                  </pic:blipFill>
                  <pic:spPr bwMode="auto">
                    <a:xfrm>
                      <a:off x="0" y="0"/>
                      <a:ext cx="44450" cy="202565"/>
                    </a:xfrm>
                    <a:prstGeom prst="rect">
                      <a:avLst/>
                    </a:prstGeom>
                  </pic:spPr>
                </pic:pic>
              </a:graphicData>
            </a:graphic>
          </wp:anchor>
        </w:drawing>
      </w:r>
      <w:r>
        <w:rPr>
          <w:rFonts w:ascii="Verdana" w:hAnsi="Verdana"/>
          <w:color w:val="000000" w:themeColor="text1"/>
          <w:sz w:val="24"/>
          <w:szCs w:val="24"/>
        </w:rPr>
        <w:t xml:space="preserve">The Practice places great importance on working with other agencies and healthcare professionals, and to this end we facilitate and encourage informal communication as well as collaboration in more formal settings.  We hold regular meetings in order to maintain effective communication and promote information sharing.  </w:t>
      </w:r>
    </w:p>
    <w:p>
      <w:pPr>
        <w:pStyle w:val="Normal"/>
        <w:spacing w:before="0" w:after="2"/>
        <w:ind w:left="-5" w:hanging="10"/>
        <w:rPr>
          <w:rFonts w:ascii="Verdana" w:hAnsi="Verdana"/>
          <w:color w:val="000000" w:themeColor="text1"/>
          <w:sz w:val="24"/>
          <w:szCs w:val="24"/>
        </w:rPr>
      </w:pPr>
      <w:r>
        <w:rPr>
          <w:rFonts w:ascii="Verdana" w:hAnsi="Verdana"/>
          <w:b/>
          <w:color w:val="000000" w:themeColor="text1"/>
          <w:sz w:val="24"/>
          <w:szCs w:val="24"/>
        </w:rPr>
        <w:t xml:space="preserve">GP/Practice Manager Meetings  </w:t>
      </w:r>
    </w:p>
    <w:p>
      <w:pPr>
        <w:pStyle w:val="Normal"/>
        <w:spacing w:lineRule="auto" w:line="252" w:before="0" w:after="10"/>
        <w:ind w:left="9" w:hanging="10"/>
        <w:rPr>
          <w:rFonts w:ascii="Verdana" w:hAnsi="Verdana"/>
          <w:b/>
          <w:b/>
          <w:color w:val="000000" w:themeColor="text1"/>
          <w:sz w:val="24"/>
          <w:szCs w:val="24"/>
        </w:rPr>
      </w:pPr>
      <w:r>
        <w:rPr>
          <w:rFonts w:ascii="Verdana" w:hAnsi="Verdana"/>
          <w:color w:val="000000" w:themeColor="text1"/>
          <w:sz w:val="24"/>
          <w:szCs w:val="24"/>
        </w:rPr>
        <w:t>Monthly - attended by Partners, Practice Manager and Business Consultant</w:t>
      </w:r>
      <w:r>
        <w:rPr>
          <w:rFonts w:ascii="Verdana" w:hAnsi="Verdana"/>
          <w:b/>
          <w:color w:val="000000" w:themeColor="text1"/>
          <w:sz w:val="24"/>
          <w:szCs w:val="24"/>
        </w:rPr>
        <w:t xml:space="preserve">  </w:t>
      </w:r>
    </w:p>
    <w:p>
      <w:pPr>
        <w:pStyle w:val="Normal"/>
        <w:spacing w:before="0" w:after="0"/>
        <w:rPr>
          <w:rFonts w:ascii="Verdana" w:hAnsi="Verdana"/>
          <w:color w:val="000000" w:themeColor="text1"/>
          <w:sz w:val="24"/>
          <w:szCs w:val="24"/>
        </w:rPr>
      </w:pPr>
      <w:r>
        <w:rPr>
          <w:rFonts w:ascii="Verdana" w:hAnsi="Verdana"/>
          <w:b/>
          <w:color w:val="000000" w:themeColor="text1"/>
          <w:sz w:val="24"/>
          <w:szCs w:val="24"/>
        </w:rPr>
        <w:t xml:space="preserve"> </w:t>
      </w:r>
    </w:p>
    <w:p>
      <w:pPr>
        <w:pStyle w:val="Normal"/>
        <w:spacing w:before="0" w:after="2"/>
        <w:ind w:left="-5" w:hanging="10"/>
        <w:rPr>
          <w:rFonts w:ascii="Verdana" w:hAnsi="Verdana"/>
          <w:color w:val="000000" w:themeColor="text1"/>
          <w:sz w:val="24"/>
          <w:szCs w:val="24"/>
        </w:rPr>
      </w:pPr>
      <w:r>
        <w:rPr>
          <w:rFonts w:ascii="Verdana" w:hAnsi="Verdana"/>
          <w:b/>
          <w:color w:val="000000" w:themeColor="text1"/>
          <w:sz w:val="24"/>
          <w:szCs w:val="24"/>
        </w:rPr>
        <w:t xml:space="preserve">Practice Meetings  </w:t>
      </w:r>
    </w:p>
    <w:p>
      <w:pPr>
        <w:pStyle w:val="Normal"/>
        <w:spacing w:lineRule="auto" w:line="252" w:before="0" w:after="144"/>
        <w:ind w:left="9" w:hanging="10"/>
        <w:rPr>
          <w:rFonts w:ascii="Verdana" w:hAnsi="Verdana"/>
          <w:color w:val="000000" w:themeColor="text1"/>
          <w:sz w:val="24"/>
          <w:szCs w:val="24"/>
        </w:rPr>
      </w:pPr>
      <w:r>
        <w:rPr>
          <w:rFonts w:ascii="Verdana" w:hAnsi="Verdana"/>
          <w:color w:val="000000" w:themeColor="text1"/>
          <w:sz w:val="24"/>
          <w:szCs w:val="24"/>
        </w:rPr>
        <w:t xml:space="preserve">2 monthly - attended by all Partners and staff  </w:t>
      </w:r>
    </w:p>
    <w:p>
      <w:pPr>
        <w:pStyle w:val="Normal"/>
        <w:spacing w:before="0" w:after="2"/>
        <w:ind w:left="-5" w:hanging="10"/>
        <w:rPr>
          <w:rFonts w:ascii="Verdana" w:hAnsi="Verdana"/>
          <w:color w:val="000000" w:themeColor="text1"/>
          <w:sz w:val="24"/>
          <w:szCs w:val="24"/>
        </w:rPr>
      </w:pPr>
      <w:r>
        <w:rPr>
          <w:rFonts w:ascii="Verdana" w:hAnsi="Verdana"/>
          <w:b/>
          <w:color w:val="000000" w:themeColor="text1"/>
          <w:sz w:val="24"/>
          <w:szCs w:val="24"/>
        </w:rPr>
        <w:t xml:space="preserve">Clinical Meetings  </w:t>
      </w:r>
    </w:p>
    <w:p>
      <w:pPr>
        <w:pStyle w:val="Normal"/>
        <w:spacing w:lineRule="auto" w:line="252" w:before="0" w:after="10"/>
        <w:ind w:left="9" w:hanging="10"/>
        <w:rPr>
          <w:rFonts w:ascii="Verdana" w:hAnsi="Verdana"/>
          <w:color w:val="000000" w:themeColor="text1"/>
          <w:sz w:val="24"/>
          <w:szCs w:val="24"/>
        </w:rPr>
      </w:pPr>
      <w:r>
        <w:rPr>
          <w:rFonts w:ascii="Verdana" w:hAnsi="Verdana"/>
          <w:color w:val="000000" w:themeColor="text1"/>
          <w:sz w:val="24"/>
          <w:szCs w:val="24"/>
        </w:rPr>
        <w:t xml:space="preserve">Weekly - Regular meetings attended by Partners, Salaried GP, Community Nurses, Health Care Assistant, Community Psychiatric Nursing Team.  </w:t>
      </w:r>
    </w:p>
    <w:p>
      <w:pPr>
        <w:pStyle w:val="Normal"/>
        <w:spacing w:before="0" w:after="0"/>
        <w:ind w:left="14" w:hanging="0"/>
        <w:rPr>
          <w:rFonts w:ascii="Verdana" w:hAnsi="Verdana"/>
          <w:color w:val="000000" w:themeColor="text1"/>
          <w:sz w:val="24"/>
          <w:szCs w:val="24"/>
        </w:rPr>
      </w:pPr>
      <w:r>
        <w:rPr>
          <w:rFonts w:ascii="Verdana" w:hAnsi="Verdana"/>
          <w:color w:val="000000" w:themeColor="text1"/>
          <w:sz w:val="24"/>
          <w:szCs w:val="24"/>
        </w:rPr>
        <w:t xml:space="preserve">  </w:t>
      </w:r>
    </w:p>
    <w:p>
      <w:pPr>
        <w:pStyle w:val="Normal"/>
        <w:spacing w:before="0" w:after="2"/>
        <w:ind w:left="-5" w:hanging="10"/>
        <w:rPr>
          <w:rFonts w:ascii="Verdana" w:hAnsi="Verdana"/>
          <w:color w:val="000000" w:themeColor="text1"/>
          <w:sz w:val="24"/>
          <w:szCs w:val="24"/>
        </w:rPr>
      </w:pPr>
      <w:r>
        <w:rPr>
          <w:rFonts w:ascii="Verdana" w:hAnsi="Verdana"/>
          <w:b/>
          <w:color w:val="000000" w:themeColor="text1"/>
          <w:sz w:val="24"/>
          <w:szCs w:val="24"/>
        </w:rPr>
        <w:t xml:space="preserve">MDT/Cancer/Palliative Care Meetings  </w:t>
      </w:r>
    </w:p>
    <w:p>
      <w:pPr>
        <w:pStyle w:val="Normal"/>
        <w:spacing w:lineRule="auto" w:line="252" w:before="0" w:after="10"/>
        <w:ind w:left="9" w:hanging="10"/>
        <w:rPr>
          <w:rFonts w:ascii="Verdana" w:hAnsi="Verdana"/>
          <w:sz w:val="24"/>
          <w:szCs w:val="24"/>
        </w:rPr>
      </w:pPr>
      <w:r>
        <w:rPr>
          <w:rFonts w:ascii="Verdana" w:hAnsi="Verdana"/>
          <w:color w:val="000000" w:themeColor="text1"/>
          <w:sz w:val="24"/>
          <w:szCs w:val="24"/>
        </w:rPr>
        <w:t>Monthly - attended by a GP, District Nurse, MacMillan Nurse, Social Work, Local Community Care Manager</w:t>
      </w:r>
      <w:r>
        <w:rPr>
          <w:rFonts w:ascii="Verdana" w:hAnsi="Verdana"/>
          <w:sz w:val="24"/>
          <w:szCs w:val="24"/>
        </w:rPr>
        <w:t xml:space="preserve"> (</w:t>
      </w:r>
      <w:hyperlink r:id="rId12">
        <w:r>
          <w:rPr>
            <w:rStyle w:val="InternetLink"/>
            <w:rFonts w:ascii="Verdana" w:hAnsi="Verdana"/>
            <w:sz w:val="24"/>
            <w:szCs w:val="24"/>
          </w:rPr>
          <w:t>www.communitycareassynt.org.uk</w:t>
        </w:r>
      </w:hyperlink>
      <w:r>
        <w:rPr>
          <w:rFonts w:ascii="Verdana" w:hAnsi="Verdana"/>
          <w:sz w:val="24"/>
          <w:szCs w:val="24"/>
        </w:rPr>
        <w:t>).</w:t>
      </w:r>
    </w:p>
    <w:p>
      <w:pPr>
        <w:pStyle w:val="Normal"/>
        <w:spacing w:lineRule="auto" w:line="252" w:before="0" w:after="10"/>
        <w:ind w:left="9" w:hanging="10"/>
        <w:rPr>
          <w:rFonts w:ascii="Verdana" w:hAnsi="Verdana"/>
          <w:sz w:val="24"/>
          <w:szCs w:val="24"/>
        </w:rPr>
      </w:pPr>
      <w:r>
        <w:rPr>
          <w:rFonts w:ascii="Verdana" w:hAnsi="Verdana"/>
          <w:sz w:val="24"/>
          <w:szCs w:val="24"/>
        </w:rPr>
      </w:r>
    </w:p>
    <w:p>
      <w:pPr>
        <w:pStyle w:val="Normal"/>
        <w:spacing w:lineRule="auto" w:line="252" w:before="0" w:after="10"/>
        <w:rPr/>
      </w:pPr>
      <w:r>
        <w:rPr>
          <w:sz w:val="20"/>
        </w:rPr>
        <w:t xml:space="preserve"> </w:t>
      </w:r>
    </w:p>
    <w:p>
      <w:pPr>
        <w:pStyle w:val="Normal"/>
        <w:tabs>
          <w:tab w:val="clear" w:pos="720"/>
          <w:tab w:val="center" w:pos="2628" w:leader="none"/>
        </w:tabs>
        <w:spacing w:before="0" w:after="0"/>
        <w:rPr>
          <w:rFonts w:ascii="Verdana" w:hAnsi="Verdana"/>
          <w:b/>
          <w:b/>
          <w:color w:val="4472C4" w:themeColor="accent5"/>
          <w:sz w:val="32"/>
          <w:szCs w:val="32"/>
        </w:rPr>
      </w:pPr>
      <w:r>
        <w:rPr>
          <w:rFonts w:ascii="Verdana" w:hAnsi="Verdana"/>
          <w:b/>
          <w:color w:val="4472C4" w:themeColor="accent5"/>
          <w:sz w:val="32"/>
          <w:szCs w:val="32"/>
        </w:rPr>
        <w:t>What</w:t>
        <w:tab/>
        <w:t>’s it like to live here?</w:t>
      </w:r>
    </w:p>
    <w:p>
      <w:pPr>
        <w:pStyle w:val="Normal"/>
        <w:tabs>
          <w:tab w:val="clear" w:pos="720"/>
          <w:tab w:val="center" w:pos="2628" w:leader="none"/>
        </w:tabs>
        <w:spacing w:before="0" w:after="0"/>
        <w:rPr>
          <w:rFonts w:ascii="Verdana" w:hAnsi="Verdana"/>
          <w:b/>
          <w:b/>
          <w:color w:val="4472C4" w:themeColor="accent5"/>
        </w:rPr>
      </w:pPr>
      <w:r>
        <w:rPr>
          <w:rFonts w:ascii="Verdana" w:hAnsi="Verdana"/>
          <w:b/>
          <w:color w:val="4472C4" w:themeColor="accent5"/>
        </w:rPr>
      </w:r>
    </w:p>
    <w:p>
      <w:pPr>
        <w:pStyle w:val="Normal"/>
        <w:tabs>
          <w:tab w:val="clear" w:pos="720"/>
          <w:tab w:val="center" w:pos="2628" w:leader="none"/>
        </w:tabs>
        <w:spacing w:before="0" w:after="0"/>
        <w:rPr>
          <w:rFonts w:ascii="Verdana" w:hAnsi="Verdana"/>
          <w:b/>
          <w:b/>
          <w:color w:val="4472C4" w:themeColor="accent5"/>
        </w:rPr>
      </w:pPr>
      <w:r>
        <w:rPr/>
        <w:drawing>
          <wp:inline distT="0" distB="0" distL="0" distR="0">
            <wp:extent cx="2808605" cy="2260600"/>
            <wp:effectExtent l="0" t="0" r="0" b="0"/>
            <wp:docPr id="13"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
                    <pic:cNvPicPr>
                      <a:picLocks noChangeAspect="1" noChangeArrowheads="1"/>
                    </pic:cNvPicPr>
                  </pic:nvPicPr>
                  <pic:blipFill>
                    <a:blip r:embed="rId13"/>
                    <a:stretch>
                      <a:fillRect/>
                    </a:stretch>
                  </pic:blipFill>
                  <pic:spPr bwMode="auto">
                    <a:xfrm>
                      <a:off x="0" y="0"/>
                      <a:ext cx="2808605" cy="2260600"/>
                    </a:xfrm>
                    <a:prstGeom prst="rect">
                      <a:avLst/>
                    </a:prstGeom>
                  </pic:spPr>
                </pic:pic>
              </a:graphicData>
            </a:graphic>
          </wp:inline>
        </w:drawing>
      </w:r>
      <w:r>
        <w:rPr>
          <w:rFonts w:ascii="Verdana" w:hAnsi="Verdana"/>
          <w:b/>
          <w:color w:val="4472C4" w:themeColor="accent5"/>
        </w:rPr>
        <w:t xml:space="preserve">  </w:t>
      </w:r>
      <w:r>
        <w:rPr/>
        <w:drawing>
          <wp:inline distT="0" distB="0" distL="0" distR="0">
            <wp:extent cx="2763520" cy="2252980"/>
            <wp:effectExtent l="0" t="0" r="0" b="0"/>
            <wp:docPr id="1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
                    <pic:cNvPicPr>
                      <a:picLocks noChangeAspect="1" noChangeArrowheads="1"/>
                    </pic:cNvPicPr>
                  </pic:nvPicPr>
                  <pic:blipFill>
                    <a:blip r:embed="rId14"/>
                    <a:srcRect l="0" t="19644" r="0" b="33209"/>
                    <a:stretch>
                      <a:fillRect/>
                    </a:stretch>
                  </pic:blipFill>
                  <pic:spPr bwMode="auto">
                    <a:xfrm>
                      <a:off x="0" y="0"/>
                      <a:ext cx="2763520" cy="2252980"/>
                    </a:xfrm>
                    <a:prstGeom prst="rect">
                      <a:avLst/>
                    </a:prstGeom>
                  </pic:spPr>
                </pic:pic>
              </a:graphicData>
            </a:graphic>
          </wp:inline>
        </w:drawing>
      </w:r>
    </w:p>
    <w:p>
      <w:pPr>
        <w:pStyle w:val="Normal"/>
        <w:tabs>
          <w:tab w:val="clear" w:pos="720"/>
          <w:tab w:val="center" w:pos="2628" w:leader="none"/>
        </w:tabs>
        <w:spacing w:before="0" w:after="0"/>
        <w:rPr>
          <w:rFonts w:ascii="Verdana" w:hAnsi="Verdana"/>
          <w:i/>
          <w:i/>
        </w:rPr>
      </w:pPr>
      <w:r>
        <w:rPr/>
        <w:t xml:space="preserve">                       </w:t>
      </w:r>
      <w:r>
        <w:rPr>
          <w:rFonts w:ascii="Verdana" w:hAnsi="Verdana"/>
          <w:i/>
        </w:rPr>
        <w:t>(Widows Falls)                                    (Alchmelvich beach)</w:t>
      </w:r>
    </w:p>
    <w:p>
      <w:pPr>
        <w:pStyle w:val="Normal"/>
        <w:tabs>
          <w:tab w:val="clear" w:pos="720"/>
          <w:tab w:val="center" w:pos="2628" w:leader="none"/>
        </w:tabs>
        <w:spacing w:lineRule="auto" w:line="240" w:before="0" w:after="0"/>
        <w:rPr>
          <w:rFonts w:ascii="Verdana" w:hAnsi="Verdana"/>
          <w:sz w:val="24"/>
          <w:szCs w:val="24"/>
        </w:rPr>
      </w:pPr>
      <w:r>
        <w:rPr>
          <w:rFonts w:ascii="Verdana" w:hAnsi="Verdana"/>
          <w:sz w:val="24"/>
          <w:szCs w:val="24"/>
        </w:rPr>
      </w:r>
    </w:p>
    <w:p>
      <w:pPr>
        <w:pStyle w:val="Normal"/>
        <w:tabs>
          <w:tab w:val="clear" w:pos="720"/>
          <w:tab w:val="center" w:pos="2628" w:leader="none"/>
        </w:tabs>
        <w:spacing w:lineRule="auto" w:line="240" w:before="0" w:after="0"/>
        <w:rPr>
          <w:rFonts w:ascii="Verdana" w:hAnsi="Verdana"/>
          <w:sz w:val="24"/>
          <w:szCs w:val="24"/>
        </w:rPr>
      </w:pPr>
      <w:r>
        <w:rPr>
          <w:rFonts w:ascii="Verdana" w:hAnsi="Verdana"/>
          <w:sz w:val="24"/>
          <w:szCs w:val="24"/>
        </w:rPr>
        <w:t xml:space="preserve">The small fishing port and village of Lochinver on the North West coast of Scotland offers incredible mountain views, white sandy beaches, unique wildlife and legendary tasty pies. </w:t>
      </w:r>
    </w:p>
    <w:p>
      <w:pPr>
        <w:pStyle w:val="Normal"/>
        <w:spacing w:lineRule="auto" w:line="240" w:before="0" w:after="183"/>
        <w:ind w:left="9" w:hanging="10"/>
        <w:rPr>
          <w:rFonts w:ascii="Verdana" w:hAnsi="Verdana"/>
          <w:sz w:val="24"/>
          <w:szCs w:val="24"/>
        </w:rPr>
      </w:pPr>
      <w:r>
        <w:rPr>
          <w:rFonts w:ascii="Verdana" w:hAnsi="Verdana"/>
          <w:sz w:val="24"/>
          <w:szCs w:val="24"/>
        </w:rPr>
        <w:t>Sitting on a sheltered bay north of Ullapool and on the North Coast 500 iconic route, the town makes a great base for exploring the hidden gems and spectacular scenery of the North West Highlands Geopark.</w:t>
      </w:r>
    </w:p>
    <w:p>
      <w:pPr>
        <w:pStyle w:val="Normal"/>
        <w:spacing w:lineRule="auto" w:line="240" w:before="0" w:after="183"/>
        <w:ind w:left="9" w:hanging="10"/>
        <w:rPr>
          <w:rFonts w:ascii="Verdana" w:hAnsi="Verdana"/>
          <w:sz w:val="24"/>
          <w:szCs w:val="24"/>
        </w:rPr>
      </w:pPr>
      <w:r>
        <w:rPr>
          <w:rFonts w:ascii="Verdana" w:hAnsi="Verdana"/>
          <w:sz w:val="24"/>
          <w:szCs w:val="24"/>
        </w:rPr>
        <w:t xml:space="preserve">Inverness, Capital City of the Highlands is 97miles south east and Ullapool 37miles south.  </w:t>
      </w:r>
    </w:p>
    <w:p>
      <w:pPr>
        <w:pStyle w:val="Normal"/>
        <w:spacing w:lineRule="auto" w:line="240" w:before="0" w:after="183"/>
        <w:ind w:left="9" w:hanging="10"/>
        <w:rPr>
          <w:rFonts w:ascii="Verdana" w:hAnsi="Verdana"/>
          <w:color w:val="0563C1" w:themeColor="hyperlink"/>
          <w:sz w:val="24"/>
          <w:szCs w:val="24"/>
          <w:u w:val="single"/>
        </w:rPr>
      </w:pPr>
      <w:r>
        <w:rPr>
          <w:rFonts w:ascii="Verdana" w:hAnsi="Verdana"/>
          <w:sz w:val="24"/>
          <w:szCs w:val="24"/>
        </w:rPr>
        <w:t>Lochinver attracts some of the UK’s biggest names to its Highland Games, held in August every year (</w:t>
      </w:r>
      <w:hyperlink r:id="rId15">
        <w:r>
          <w:rPr>
            <w:rStyle w:val="InternetLink"/>
            <w:rFonts w:ascii="Verdana" w:hAnsi="Verdana"/>
            <w:sz w:val="24"/>
            <w:szCs w:val="24"/>
          </w:rPr>
          <w:t>www.assynthighlandgames.co.uk</w:t>
        </w:r>
      </w:hyperlink>
      <w:r>
        <w:rPr>
          <w:rStyle w:val="InternetLink"/>
          <w:rFonts w:ascii="Verdana" w:hAnsi="Verdana"/>
          <w:sz w:val="24"/>
          <w:szCs w:val="24"/>
        </w:rPr>
        <w:t>).</w:t>
      </w:r>
    </w:p>
    <w:p>
      <w:pPr>
        <w:pStyle w:val="Normal"/>
        <w:spacing w:lineRule="auto" w:line="240" w:before="0" w:after="189"/>
        <w:ind w:left="-5" w:right="-3" w:hanging="10"/>
        <w:rPr>
          <w:rFonts w:ascii="Verdana" w:hAnsi="Verdana"/>
          <w:sz w:val="24"/>
          <w:szCs w:val="24"/>
        </w:rPr>
      </w:pPr>
      <w:r>
        <w:rPr>
          <w:rFonts w:ascii="Verdana" w:hAnsi="Verdana"/>
          <w:sz w:val="24"/>
          <w:szCs w:val="24"/>
        </w:rPr>
        <w:t>Lochinver boasts some excellent eateries including the Award Winning Lochinver Larder (</w:t>
      </w:r>
      <w:hyperlink r:id="rId16">
        <w:r>
          <w:rPr>
            <w:rStyle w:val="InternetLink"/>
            <w:rFonts w:ascii="Verdana" w:hAnsi="Verdana"/>
            <w:sz w:val="24"/>
            <w:szCs w:val="24"/>
          </w:rPr>
          <w:t>www.lochinverlarder.com</w:t>
        </w:r>
      </w:hyperlink>
      <w:r>
        <w:rPr>
          <w:rFonts w:ascii="Verdana" w:hAnsi="Verdana"/>
          <w:sz w:val="24"/>
          <w:szCs w:val="24"/>
        </w:rPr>
        <w:t xml:space="preserve">), Delilahs </w:t>
      </w:r>
      <w:r>
        <w:rPr>
          <w:rFonts w:ascii="Verdana" w:hAnsi="Verdana"/>
          <w:color w:val="4472C4" w:themeColor="accent5"/>
          <w:sz w:val="24"/>
          <w:szCs w:val="24"/>
        </w:rPr>
        <w:t>(</w:t>
      </w:r>
      <w:hyperlink r:id="rId17">
        <w:r>
          <w:rPr>
            <w:rStyle w:val="InternetLink"/>
            <w:rFonts w:ascii="Verdana" w:hAnsi="Verdana"/>
            <w:color w:val="4472C4" w:themeColor="accent5"/>
            <w:sz w:val="24"/>
            <w:szCs w:val="24"/>
          </w:rPr>
          <w:t>www.delilahs.co.uk</w:t>
        </w:r>
      </w:hyperlink>
      <w:r>
        <w:rPr>
          <w:rFonts w:ascii="Verdana" w:hAnsi="Verdana"/>
          <w:color w:val="4472C4" w:themeColor="accent5"/>
          <w:sz w:val="24"/>
          <w:szCs w:val="24"/>
        </w:rPr>
        <w:t>),</w:t>
      </w:r>
      <w:r>
        <w:rPr>
          <w:rFonts w:ascii="Verdana" w:hAnsi="Verdana"/>
          <w:sz w:val="24"/>
          <w:szCs w:val="24"/>
        </w:rPr>
        <w:t xml:space="preserve"> Peets Restaurant (</w:t>
      </w:r>
      <w:hyperlink r:id="rId18">
        <w:r>
          <w:rPr>
            <w:rStyle w:val="InternetLink"/>
            <w:rFonts w:ascii="Verdana" w:hAnsi="Verdana"/>
            <w:sz w:val="24"/>
            <w:szCs w:val="24"/>
          </w:rPr>
          <w:t>www.peets.co.uk</w:t>
        </w:r>
      </w:hyperlink>
      <w:r>
        <w:rPr>
          <w:rFonts w:ascii="Verdana" w:hAnsi="Verdana"/>
          <w:sz w:val="24"/>
          <w:szCs w:val="24"/>
        </w:rPr>
        <w:t>), The Culag Hotel (</w:t>
      </w:r>
      <w:hyperlink r:id="rId19">
        <w:r>
          <w:rPr>
            <w:rStyle w:val="InternetLink"/>
            <w:rFonts w:ascii="Verdana" w:hAnsi="Verdana"/>
            <w:sz w:val="24"/>
            <w:szCs w:val="24"/>
          </w:rPr>
          <w:t>www.culaghotel.co.uk</w:t>
        </w:r>
      </w:hyperlink>
      <w:r>
        <w:rPr>
          <w:rFonts w:ascii="Verdana" w:hAnsi="Verdana"/>
          <w:sz w:val="24"/>
          <w:szCs w:val="24"/>
        </w:rPr>
        <w:t>) and The Inver Lodge Hotel (</w:t>
      </w:r>
      <w:r>
        <w:rPr>
          <w:rFonts w:ascii="Verdana" w:hAnsi="Verdana"/>
          <w:color w:val="4472C4" w:themeColor="accent5"/>
          <w:sz w:val="24"/>
          <w:szCs w:val="24"/>
        </w:rPr>
        <w:t>www.inverlodge.com</w:t>
      </w:r>
      <w:r>
        <w:rPr>
          <w:rFonts w:ascii="Verdana" w:hAnsi="Verdana"/>
          <w:sz w:val="24"/>
          <w:szCs w:val="24"/>
        </w:rPr>
        <w:t>).</w:t>
      </w:r>
    </w:p>
    <w:p>
      <w:pPr>
        <w:pStyle w:val="Normal"/>
        <w:spacing w:lineRule="auto" w:line="240" w:before="0" w:after="211"/>
        <w:ind w:left="9" w:hanging="10"/>
        <w:rPr>
          <w:rFonts w:ascii="Verdana" w:hAnsi="Verdana"/>
          <w:sz w:val="24"/>
          <w:szCs w:val="24"/>
        </w:rPr>
      </w:pPr>
      <w:r>
        <w:rPr>
          <w:rFonts w:ascii="Verdana" w:hAnsi="Verdana"/>
          <w:sz w:val="24"/>
          <w:szCs w:val="24"/>
        </w:rPr>
        <w:t xml:space="preserve">Lochinver is well provided for by a Spar supermarket, Newsagent, Post Office and small independent grocers and butchers, two cafes and a selection of various other shops.  </w:t>
      </w:r>
    </w:p>
    <w:p>
      <w:pPr>
        <w:pStyle w:val="Normal"/>
        <w:spacing w:lineRule="auto" w:line="240" w:before="0" w:after="127"/>
        <w:ind w:left="9" w:hanging="10"/>
        <w:rPr>
          <w:rFonts w:ascii="Verdana" w:hAnsi="Verdana"/>
          <w:sz w:val="24"/>
          <w:szCs w:val="24"/>
        </w:rPr>
      </w:pPr>
      <w:r>
        <w:rPr>
          <w:rFonts w:ascii="Verdana" w:hAnsi="Verdana"/>
          <w:sz w:val="24"/>
          <w:szCs w:val="24"/>
        </w:rPr>
        <w:t xml:space="preserve">Tourism is the main industry with several hotels, guesthouses and B+B’s. There is also a thriving pottery (Highland Stoneware Pottery - </w:t>
      </w:r>
      <w:hyperlink r:id="rId20">
        <w:r>
          <w:rPr>
            <w:rStyle w:val="InternetLink"/>
            <w:rFonts w:ascii="Verdana" w:hAnsi="Verdana"/>
            <w:sz w:val="24"/>
            <w:szCs w:val="24"/>
          </w:rPr>
          <w:t>www.highlandstoneware.com</w:t>
        </w:r>
      </w:hyperlink>
      <w:r>
        <w:rPr>
          <w:rFonts w:ascii="Verdana" w:hAnsi="Verdana"/>
          <w:sz w:val="24"/>
          <w:szCs w:val="24"/>
        </w:rPr>
        <w:t xml:space="preserve">) which sells unique and beautiful ceramics all crafted by hand by local artists.  </w:t>
      </w:r>
    </w:p>
    <w:p>
      <w:pPr>
        <w:pStyle w:val="Normal"/>
        <w:spacing w:lineRule="auto" w:line="240" w:before="0" w:after="190"/>
        <w:rPr>
          <w:rFonts w:ascii="Verdana" w:hAnsi="Verdana"/>
          <w:sz w:val="24"/>
          <w:szCs w:val="24"/>
        </w:rPr>
      </w:pPr>
      <w:r>
        <w:rPr>
          <w:rFonts w:ascii="Verdana" w:hAnsi="Verdana"/>
          <w:sz w:val="24"/>
          <w:szCs w:val="24"/>
        </w:rPr>
        <w:t>In Lochinver there is a small, vibrant primary school that regularly combines learning with adventures such as kayaking on the loch beside the school or activities in the community woodland. The Primary School was recently assessed as ‘Good’ by the Highland Council 20/12/22</w:t>
      </w:r>
      <w:r>
        <w:rPr>
          <w:rFonts w:ascii="Verdana" w:hAnsi="Verdana"/>
          <w:color w:val="4472C4" w:themeColor="accent5"/>
          <w:sz w:val="24"/>
          <w:szCs w:val="24"/>
          <w:u w:val="single"/>
        </w:rPr>
        <w:t xml:space="preserve"> (http://lochinverprimary.wordpress.com)</w:t>
      </w:r>
      <w:r>
        <w:rPr>
          <w:rFonts w:ascii="Verdana" w:hAnsi="Verdana"/>
          <w:sz w:val="24"/>
          <w:szCs w:val="24"/>
        </w:rPr>
        <w:t xml:space="preserve">. There is an excellent high school in nearby Ullapool with transport provided </w:t>
      </w:r>
      <w:r>
        <w:rPr>
          <w:rFonts w:ascii="Verdana" w:hAnsi="Verdana"/>
          <w:color w:val="4472C4" w:themeColor="accent5"/>
          <w:sz w:val="24"/>
          <w:szCs w:val="24"/>
        </w:rPr>
        <w:t>(</w:t>
      </w:r>
      <w:hyperlink r:id="rId21">
        <w:r>
          <w:rPr>
            <w:rFonts w:ascii="Verdana" w:hAnsi="Verdana"/>
            <w:color w:val="4472C4" w:themeColor="accent5"/>
            <w:sz w:val="24"/>
            <w:szCs w:val="24"/>
          </w:rPr>
          <w:t>http://www.ullapoolhigh.highland.sch.uk</w:t>
        </w:r>
      </w:hyperlink>
      <w:hyperlink r:id="rId22">
        <w:r>
          <w:rPr>
            <w:rFonts w:ascii="Verdana" w:hAnsi="Verdana"/>
            <w:color w:val="4472C4" w:themeColor="accent5"/>
            <w:sz w:val="24"/>
            <w:szCs w:val="24"/>
          </w:rPr>
          <w:t>/</w:t>
        </w:r>
      </w:hyperlink>
      <w:r>
        <w:rPr>
          <w:rFonts w:ascii="Verdana" w:hAnsi="Verdana"/>
          <w:color w:val="4472C4" w:themeColor="accent5"/>
          <w:sz w:val="24"/>
          <w:szCs w:val="24"/>
        </w:rPr>
        <w:t>).</w:t>
      </w:r>
      <w:hyperlink r:id="rId23">
        <w:r>
          <w:rPr>
            <w:rFonts w:ascii="Verdana" w:hAnsi="Verdana"/>
            <w:color w:val="4472C4" w:themeColor="accent5"/>
            <w:sz w:val="24"/>
            <w:szCs w:val="24"/>
          </w:rPr>
          <w:t xml:space="preserve">  </w:t>
        </w:r>
      </w:hyperlink>
      <w:r>
        <w:rPr>
          <w:rFonts w:ascii="Verdana" w:hAnsi="Verdana"/>
          <w:sz w:val="24"/>
          <w:szCs w:val="24"/>
        </w:rPr>
        <w:t xml:space="preserve"> </w:t>
      </w:r>
    </w:p>
    <w:p>
      <w:pPr>
        <w:pStyle w:val="Normal"/>
        <w:spacing w:lineRule="auto" w:line="240" w:before="0" w:after="199"/>
        <w:rPr>
          <w:rFonts w:ascii="Verdana" w:hAnsi="Verdana"/>
          <w:sz w:val="24"/>
          <w:szCs w:val="24"/>
        </w:rPr>
      </w:pPr>
      <w:r>
        <w:rPr>
          <w:rFonts w:ascii="Verdana" w:hAnsi="Verdana"/>
          <w:sz w:val="24"/>
          <w:szCs w:val="24"/>
        </w:rPr>
        <w:t>We have our own community Leisure Centre (</w:t>
      </w:r>
      <w:hyperlink r:id="rId24">
        <w:r>
          <w:rPr>
            <w:rStyle w:val="InternetLink"/>
            <w:rFonts w:ascii="Verdana" w:hAnsi="Verdana"/>
            <w:sz w:val="24"/>
            <w:szCs w:val="24"/>
          </w:rPr>
          <w:t>www.assyntleisure.co.uk</w:t>
        </w:r>
      </w:hyperlink>
      <w:r>
        <w:rPr>
          <w:rFonts w:ascii="Verdana" w:hAnsi="Verdana"/>
          <w:sz w:val="24"/>
          <w:szCs w:val="24"/>
        </w:rPr>
        <w:t>) offering gym and hall facilities and exercise classes with regular bowling/badminton and yoga sessions.</w:t>
      </w:r>
    </w:p>
    <w:p>
      <w:pPr>
        <w:pStyle w:val="Normal"/>
        <w:spacing w:lineRule="auto" w:line="240" w:before="0" w:after="190"/>
        <w:ind w:left="9" w:hanging="10"/>
        <w:rPr>
          <w:rFonts w:ascii="Verdana" w:hAnsi="Verdana"/>
          <w:sz w:val="24"/>
          <w:szCs w:val="24"/>
        </w:rPr>
      </w:pPr>
      <w:r>
        <w:rPr>
          <w:rFonts w:ascii="Verdana" w:hAnsi="Verdana"/>
          <w:sz w:val="24"/>
          <w:szCs w:val="24"/>
        </w:rPr>
        <w:t xml:space="preserve">There is a community library in Ullapool and mobile visiting library to Lochinver every 3 weeks. The Lochinver Village Hall regularly hosts touring plays/musicians and concerts, not to mention weekly craft and produce markets – </w:t>
      </w:r>
      <w:hyperlink r:id="rId25">
        <w:r>
          <w:rPr>
            <w:rStyle w:val="InternetLink"/>
            <w:rFonts w:ascii="Verdana" w:hAnsi="Verdana"/>
            <w:sz w:val="24"/>
            <w:szCs w:val="24"/>
          </w:rPr>
          <w:t>www.madeinassynt.co.uk</w:t>
        </w:r>
      </w:hyperlink>
      <w:r>
        <w:rPr>
          <w:rFonts w:ascii="Verdana" w:hAnsi="Verdana"/>
          <w:sz w:val="24"/>
          <w:szCs w:val="24"/>
        </w:rPr>
        <w:t xml:space="preserve">, </w:t>
      </w:r>
      <w:hyperlink r:id="rId26">
        <w:r>
          <w:rPr>
            <w:rStyle w:val="InternetLink"/>
            <w:rFonts w:ascii="Verdana" w:hAnsi="Verdana"/>
            <w:sz w:val="24"/>
            <w:szCs w:val="24"/>
          </w:rPr>
          <w:t>www.discoverassynt.co.uk</w:t>
        </w:r>
      </w:hyperlink>
    </w:p>
    <w:p>
      <w:pPr>
        <w:pStyle w:val="Normal"/>
        <w:spacing w:lineRule="auto" w:line="240" w:before="0" w:after="134"/>
        <w:ind w:left="-15" w:right="161" w:hanging="0"/>
        <w:rPr>
          <w:rFonts w:ascii="Verdana" w:hAnsi="Verdana"/>
          <w:sz w:val="24"/>
          <w:szCs w:val="24"/>
        </w:rPr>
      </w:pPr>
      <w:r>
        <w:rPr>
          <w:rFonts w:ascii="Verdana" w:hAnsi="Verdana"/>
          <w:sz w:val="24"/>
          <w:szCs w:val="24"/>
        </w:rPr>
      </w:r>
    </w:p>
    <w:p>
      <w:pPr>
        <w:pStyle w:val="Normal"/>
        <w:spacing w:lineRule="auto" w:line="240" w:before="0" w:after="134"/>
        <w:ind w:left="-15" w:right="161" w:hanging="0"/>
        <w:rPr>
          <w:rFonts w:ascii="Verdana" w:hAnsi="Verdana"/>
          <w:sz w:val="24"/>
          <w:szCs w:val="24"/>
        </w:rPr>
      </w:pPr>
      <w:r>
        <w:rPr>
          <w:rFonts w:ascii="Verdana" w:hAnsi="Verdana"/>
          <w:sz w:val="24"/>
          <w:szCs w:val="24"/>
        </w:rPr>
        <w:t>There is a strong community spirit: the first community land purchase took place here in 1993 and others followed with pioneering land restoration projects (</w:t>
      </w:r>
      <w:hyperlink r:id="rId27">
        <w:r>
          <w:rPr>
            <w:rStyle w:val="InternetLink"/>
            <w:rFonts w:ascii="Verdana" w:hAnsi="Verdana"/>
            <w:sz w:val="24"/>
            <w:szCs w:val="24"/>
          </w:rPr>
          <w:t>www.theassyntcrofters.co.uk,www.assyntfoundation.scot</w:t>
        </w:r>
      </w:hyperlink>
      <w:r>
        <w:rPr>
          <w:rFonts w:ascii="Verdana" w:hAnsi="Verdana"/>
          <w:sz w:val="24"/>
          <w:szCs w:val="24"/>
        </w:rPr>
        <w:t xml:space="preserve">). </w:t>
      </w:r>
    </w:p>
    <w:p>
      <w:pPr>
        <w:pStyle w:val="Normal"/>
        <w:spacing w:lineRule="auto" w:line="240" w:before="0" w:after="134"/>
        <w:ind w:left="-15" w:right="161" w:hanging="0"/>
        <w:rPr>
          <w:rFonts w:ascii="Verdana" w:hAnsi="Verdana"/>
          <w:sz w:val="24"/>
          <w:szCs w:val="24"/>
        </w:rPr>
      </w:pPr>
      <w:r>
        <w:rPr>
          <w:rFonts w:ascii="Verdana" w:hAnsi="Verdana"/>
          <w:sz w:val="24"/>
          <w:szCs w:val="24"/>
        </w:rPr>
        <w:t>There is both a community council and a community development trust with a variety of ongoing projects, including a bold modern housing development scheme (</w:t>
      </w:r>
      <w:hyperlink r:id="rId28">
        <w:r>
          <w:rPr>
            <w:rStyle w:val="InternetLink"/>
            <w:rFonts w:ascii="Verdana" w:hAnsi="Verdana"/>
            <w:sz w:val="24"/>
            <w:szCs w:val="24"/>
            <w:u w:val="none" w:color="0433FF"/>
          </w:rPr>
          <w:t>http://www.assyntdevelopmenttrust.org</w:t>
        </w:r>
      </w:hyperlink>
      <w:r>
        <w:rPr>
          <w:rStyle w:val="InternetLink"/>
          <w:rFonts w:ascii="Verdana" w:hAnsi="Verdana"/>
          <w:sz w:val="24"/>
          <w:szCs w:val="24"/>
          <w:u w:val="none" w:color="0433FF"/>
        </w:rPr>
        <w:t>).</w:t>
      </w:r>
    </w:p>
    <w:p>
      <w:pPr>
        <w:pStyle w:val="Normal"/>
        <w:spacing w:lineRule="auto" w:line="240" w:before="0" w:after="10"/>
        <w:ind w:left="9" w:hanging="10"/>
        <w:rPr>
          <w:rStyle w:val="InternetLink"/>
          <w:rFonts w:ascii="Verdana" w:hAnsi="Verdana"/>
          <w:sz w:val="24"/>
          <w:szCs w:val="24"/>
        </w:rPr>
      </w:pPr>
      <w:r>
        <w:rPr>
          <w:rFonts w:ascii="Verdana" w:hAnsi="Verdana"/>
          <w:sz w:val="24"/>
          <w:szCs w:val="24"/>
        </w:rPr>
        <w:t>We have a busy harbour offering home to a small fishing fleet, seasonal boat tours, charters, pleasure crafts/yachts and a busy foreign fishing fleet that use the harbour for landing and handling their catch (</w:t>
      </w:r>
      <w:hyperlink r:id="rId29">
        <w:r>
          <w:rPr>
            <w:rStyle w:val="InternetLink"/>
            <w:rFonts w:ascii="Verdana" w:hAnsi="Verdana"/>
            <w:sz w:val="24"/>
            <w:szCs w:val="24"/>
          </w:rPr>
          <w:t>www.highland.gov.uk/info/1523/transport_and_streets/102/harbours/6</w:t>
        </w:r>
      </w:hyperlink>
      <w:r>
        <w:rPr>
          <w:rStyle w:val="InternetLink"/>
          <w:rFonts w:ascii="Verdana" w:hAnsi="Verdana"/>
          <w:sz w:val="24"/>
          <w:szCs w:val="24"/>
        </w:rPr>
        <w:t>).</w:t>
      </w:r>
    </w:p>
    <w:p>
      <w:pPr>
        <w:pStyle w:val="Normal"/>
        <w:spacing w:lineRule="auto" w:line="240" w:before="0" w:after="10"/>
        <w:ind w:left="9" w:hanging="10"/>
        <w:rPr>
          <w:rStyle w:val="InternetLink"/>
          <w:rFonts w:ascii="Verdana" w:hAnsi="Verdana"/>
          <w:sz w:val="24"/>
          <w:szCs w:val="24"/>
        </w:rPr>
      </w:pPr>
      <w:r>
        <w:rPr>
          <w:rFonts w:ascii="Verdana" w:hAnsi="Verdana"/>
          <w:sz w:val="24"/>
          <w:szCs w:val="24"/>
        </w:rPr>
      </w:r>
    </w:p>
    <w:p>
      <w:pPr>
        <w:pStyle w:val="Normal"/>
        <w:spacing w:lineRule="auto" w:line="240" w:before="0" w:after="134"/>
        <w:ind w:right="161" w:hanging="0"/>
        <w:rPr>
          <w:rFonts w:ascii="Verdana" w:hAnsi="Verdana"/>
          <w:sz w:val="24"/>
          <w:szCs w:val="24"/>
        </w:rPr>
      </w:pPr>
      <w:r>
        <w:rPr>
          <w:rFonts w:ascii="Verdana" w:hAnsi="Verdana"/>
          <w:sz w:val="24"/>
          <w:szCs w:val="24"/>
        </w:rPr>
        <w:t xml:space="preserve"> </w:t>
      </w:r>
      <w:r>
        <w:rPr/>
        <w:drawing>
          <wp:inline distT="0" distB="0" distL="0" distR="0">
            <wp:extent cx="2762885" cy="1840230"/>
            <wp:effectExtent l="0" t="0" r="0" b="0"/>
            <wp:docPr id="15" name="Picture 3" descr="The Royal National Lifeboat Institute Vessel in Lochinver Harbour in  North-west Scotland Editorial Photography - Image of marine, west: 11946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The Royal National Lifeboat Institute Vessel in Lochinver Harbour in  North-west Scotland Editorial Photography - Image of marine, west: 119465617"/>
                    <pic:cNvPicPr>
                      <a:picLocks noChangeAspect="1" noChangeArrowheads="1"/>
                    </pic:cNvPicPr>
                  </pic:nvPicPr>
                  <pic:blipFill>
                    <a:blip r:embed="rId30"/>
                    <a:stretch>
                      <a:fillRect/>
                    </a:stretch>
                  </pic:blipFill>
                  <pic:spPr bwMode="auto">
                    <a:xfrm>
                      <a:off x="0" y="0"/>
                      <a:ext cx="2762885" cy="1840230"/>
                    </a:xfrm>
                    <a:prstGeom prst="rect">
                      <a:avLst/>
                    </a:prstGeom>
                  </pic:spPr>
                </pic:pic>
              </a:graphicData>
            </a:graphic>
          </wp:inline>
        </w:drawing>
      </w:r>
      <w:r>
        <w:rPr>
          <w:rFonts w:ascii="Verdana" w:hAnsi="Verdana"/>
          <w:sz w:val="24"/>
          <w:szCs w:val="24"/>
        </w:rPr>
        <w:t xml:space="preserve">  </w:t>
      </w:r>
      <w:r>
        <w:rPr/>
        <w:drawing>
          <wp:inline distT="0" distB="0" distL="0" distR="0">
            <wp:extent cx="2673985" cy="1828165"/>
            <wp:effectExtent l="0" t="0" r="0" b="0"/>
            <wp:docPr id="16" name="Picture 15" descr="Lochinver Harbour - Marina Pric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Lochinver Harbour - Marina Price Guide"/>
                    <pic:cNvPicPr>
                      <a:picLocks noChangeAspect="1" noChangeArrowheads="1"/>
                    </pic:cNvPicPr>
                  </pic:nvPicPr>
                  <pic:blipFill>
                    <a:blip r:embed="rId31"/>
                    <a:stretch>
                      <a:fillRect/>
                    </a:stretch>
                  </pic:blipFill>
                  <pic:spPr bwMode="auto">
                    <a:xfrm>
                      <a:off x="0" y="0"/>
                      <a:ext cx="2673985" cy="1828165"/>
                    </a:xfrm>
                    <a:prstGeom prst="rect">
                      <a:avLst/>
                    </a:prstGeom>
                  </pic:spPr>
                </pic:pic>
              </a:graphicData>
            </a:graphic>
          </wp:inline>
        </w:drawing>
      </w:r>
    </w:p>
    <w:p>
      <w:pPr>
        <w:pStyle w:val="Normal"/>
        <w:spacing w:lineRule="auto" w:line="240" w:before="0" w:after="134"/>
        <w:ind w:left="-15" w:right="161" w:hanging="0"/>
        <w:rPr>
          <w:rFonts w:ascii="Verdana" w:hAnsi="Verdana"/>
          <w:sz w:val="24"/>
          <w:szCs w:val="24"/>
        </w:rPr>
      </w:pPr>
      <w:r>
        <w:rPr>
          <w:rFonts w:ascii="Verdana" w:hAnsi="Verdana"/>
          <w:sz w:val="24"/>
          <w:szCs w:val="24"/>
        </w:rPr>
        <w:t xml:space="preserve">      </w:t>
      </w:r>
      <w:r>
        <w:rPr/>
        <w:drawing>
          <wp:inline distT="0" distB="0" distL="0" distR="0">
            <wp:extent cx="5024120" cy="3103880"/>
            <wp:effectExtent l="0" t="0" r="0" b="0"/>
            <wp:docPr id="17" name="Picture 7" descr="Where to stay in Lochin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descr="Where to stay in Lochinver"/>
                    <pic:cNvPicPr>
                      <a:picLocks noChangeAspect="1" noChangeArrowheads="1"/>
                    </pic:cNvPicPr>
                  </pic:nvPicPr>
                  <pic:blipFill>
                    <a:blip r:embed="rId32"/>
                    <a:stretch>
                      <a:fillRect/>
                    </a:stretch>
                  </pic:blipFill>
                  <pic:spPr bwMode="auto">
                    <a:xfrm>
                      <a:off x="0" y="0"/>
                      <a:ext cx="5024120" cy="3103880"/>
                    </a:xfrm>
                    <a:prstGeom prst="rect">
                      <a:avLst/>
                    </a:prstGeom>
                  </pic:spPr>
                </pic:pic>
              </a:graphicData>
            </a:graphic>
          </wp:inline>
        </w:drawing>
      </w:r>
    </w:p>
    <w:p>
      <w:pPr>
        <w:pStyle w:val="Normal"/>
        <w:spacing w:lineRule="auto" w:line="240" w:before="0" w:after="0"/>
        <w:ind w:left="14" w:hanging="0"/>
        <w:rPr>
          <w:rFonts w:ascii="Verdana" w:hAnsi="Verdana"/>
          <w:sz w:val="24"/>
          <w:szCs w:val="24"/>
        </w:rPr>
      </w:pPr>
      <w:r>
        <w:rPr>
          <w:rFonts w:ascii="Verdana" w:hAnsi="Verdana"/>
          <w:sz w:val="24"/>
          <w:szCs w:val="24"/>
        </w:rPr>
      </w:r>
    </w:p>
    <w:p>
      <w:pPr>
        <w:pStyle w:val="Normal"/>
        <w:spacing w:lineRule="auto" w:line="240" w:before="0" w:after="0"/>
        <w:ind w:left="14" w:hanging="0"/>
        <w:rPr>
          <w:rFonts w:ascii="Verdana" w:hAnsi="Verdana"/>
          <w:sz w:val="24"/>
          <w:szCs w:val="24"/>
        </w:rPr>
      </w:pPr>
      <w:r>
        <w:rPr>
          <w:rFonts w:ascii="Verdana" w:hAnsi="Verdana"/>
          <w:sz w:val="24"/>
          <w:szCs w:val="24"/>
        </w:rPr>
      </w:r>
    </w:p>
    <w:p>
      <w:pPr>
        <w:pStyle w:val="Normal"/>
        <w:spacing w:lineRule="auto" w:line="240" w:before="0" w:after="0"/>
        <w:ind w:left="14" w:hanging="0"/>
        <w:rPr>
          <w:rFonts w:ascii="Verdana" w:hAnsi="Verdana"/>
          <w:sz w:val="24"/>
          <w:szCs w:val="24"/>
        </w:rPr>
      </w:pPr>
      <w:r>
        <w:rPr>
          <w:rFonts w:ascii="Verdana" w:hAnsi="Verdana"/>
          <w:sz w:val="24"/>
          <w:szCs w:val="24"/>
        </w:rPr>
        <w:t xml:space="preserve">We are lucky to live in an area of exceptional natural beauty with many opportunities to pursue outdoor pursuits.  </w:t>
      </w:r>
    </w:p>
    <w:p>
      <w:pPr>
        <w:pStyle w:val="Normal"/>
        <w:spacing w:lineRule="auto" w:line="240" w:before="0" w:after="0"/>
        <w:ind w:left="14" w:hanging="0"/>
        <w:rPr>
          <w:rFonts w:ascii="Verdana" w:hAnsi="Verdana"/>
          <w:sz w:val="24"/>
          <w:szCs w:val="24"/>
        </w:rPr>
      </w:pPr>
      <w:r>
        <w:rPr>
          <w:rFonts w:ascii="Verdana" w:hAnsi="Verdana"/>
          <w:sz w:val="24"/>
          <w:szCs w:val="24"/>
        </w:rPr>
        <w:t xml:space="preserve"> </w:t>
      </w:r>
    </w:p>
    <w:p>
      <w:pPr>
        <w:pStyle w:val="Normal"/>
        <w:spacing w:lineRule="auto" w:line="240" w:before="0" w:after="187"/>
        <w:ind w:left="9" w:hanging="10"/>
        <w:rPr>
          <w:rFonts w:ascii="Verdana" w:hAnsi="Verdana"/>
          <w:sz w:val="24"/>
          <w:szCs w:val="24"/>
        </w:rPr>
      </w:pPr>
      <w:r>
        <w:rPr>
          <w:rFonts w:ascii="Verdana" w:hAnsi="Verdana"/>
          <w:sz w:val="24"/>
          <w:szCs w:val="24"/>
        </w:rPr>
        <w:t xml:space="preserve"> </w:t>
      </w:r>
      <w:r>
        <w:rPr/>
        <w:drawing>
          <wp:inline distT="0" distB="0" distL="0" distR="0">
            <wp:extent cx="2758440" cy="1889125"/>
            <wp:effectExtent l="0" t="0" r="0" b="0"/>
            <wp:docPr id="18" name="Picture 16" descr="Ullapool and The Far North | Scottish Sea Kayak Journ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descr="Ullapool and The Far North | Scottish Sea Kayak Journeys"/>
                    <pic:cNvPicPr>
                      <a:picLocks noChangeAspect="1" noChangeArrowheads="1"/>
                    </pic:cNvPicPr>
                  </pic:nvPicPr>
                  <pic:blipFill>
                    <a:blip r:embed="rId33"/>
                    <a:stretch>
                      <a:fillRect/>
                    </a:stretch>
                  </pic:blipFill>
                  <pic:spPr bwMode="auto">
                    <a:xfrm>
                      <a:off x="0" y="0"/>
                      <a:ext cx="2758440" cy="1889125"/>
                    </a:xfrm>
                    <a:prstGeom prst="rect">
                      <a:avLst/>
                    </a:prstGeom>
                  </pic:spPr>
                </pic:pic>
              </a:graphicData>
            </a:graphic>
          </wp:inline>
        </w:drawing>
      </w:r>
      <w:r>
        <w:rPr>
          <w:rFonts w:ascii="Verdana" w:hAnsi="Verdana"/>
          <w:sz w:val="24"/>
          <w:szCs w:val="24"/>
        </w:rPr>
        <w:t xml:space="preserve">  </w:t>
      </w:r>
      <w:r>
        <w:rPr/>
        <w:drawing>
          <wp:inline distT="0" distB="0" distL="0" distR="0">
            <wp:extent cx="2787650" cy="1858645"/>
            <wp:effectExtent l="0" t="0" r="0" b="0"/>
            <wp:docPr id="19" name="Picture 17" descr="Scottish Highlands Driving Tour: Ullapool to Lochin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7" descr="Scottish Highlands Driving Tour: Ullapool to Lochinver"/>
                    <pic:cNvPicPr>
                      <a:picLocks noChangeAspect="1" noChangeArrowheads="1"/>
                    </pic:cNvPicPr>
                  </pic:nvPicPr>
                  <pic:blipFill>
                    <a:blip r:embed="rId34"/>
                    <a:stretch>
                      <a:fillRect/>
                    </a:stretch>
                  </pic:blipFill>
                  <pic:spPr bwMode="auto">
                    <a:xfrm>
                      <a:off x="0" y="0"/>
                      <a:ext cx="2787650" cy="1858645"/>
                    </a:xfrm>
                    <a:prstGeom prst="rect">
                      <a:avLst/>
                    </a:prstGeom>
                  </pic:spPr>
                </pic:pic>
              </a:graphicData>
            </a:graphic>
          </wp:inline>
        </w:drawing>
      </w:r>
    </w:p>
    <w:p>
      <w:pPr>
        <w:pStyle w:val="Normal"/>
        <w:spacing w:lineRule="auto" w:line="240" w:before="0" w:after="187"/>
        <w:ind w:left="9" w:hanging="10"/>
        <w:rPr>
          <w:rFonts w:ascii="Verdana" w:hAnsi="Verdana"/>
          <w:sz w:val="24"/>
          <w:szCs w:val="24"/>
        </w:rPr>
      </w:pPr>
      <w:r>
        <w:rPr>
          <w:rFonts w:ascii="Verdana" w:hAnsi="Verdana"/>
          <w:sz w:val="24"/>
          <w:szCs w:val="24"/>
        </w:rPr>
        <w:t xml:space="preserve"> </w:t>
      </w:r>
      <w:r>
        <w:rPr/>
        <w:drawing>
          <wp:inline distT="0" distB="0" distL="0" distR="0">
            <wp:extent cx="5607050" cy="2941320"/>
            <wp:effectExtent l="0" t="0" r="0" b="0"/>
            <wp:docPr id="20" name="Picture 18" descr="Outdoor Activities - North Coast 500 | Kylesku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descr="Outdoor Activities - North Coast 500 | Kylesku Hotel"/>
                    <pic:cNvPicPr>
                      <a:picLocks noChangeAspect="1" noChangeArrowheads="1"/>
                    </pic:cNvPicPr>
                  </pic:nvPicPr>
                  <pic:blipFill>
                    <a:blip r:embed="rId35"/>
                    <a:stretch>
                      <a:fillRect/>
                    </a:stretch>
                  </pic:blipFill>
                  <pic:spPr bwMode="auto">
                    <a:xfrm>
                      <a:off x="0" y="0"/>
                      <a:ext cx="5607050" cy="2941320"/>
                    </a:xfrm>
                    <a:prstGeom prst="rect">
                      <a:avLst/>
                    </a:prstGeom>
                  </pic:spPr>
                </pic:pic>
              </a:graphicData>
            </a:graphic>
          </wp:inline>
        </w:drawing>
      </w:r>
    </w:p>
    <w:p>
      <w:pPr>
        <w:pStyle w:val="Normal"/>
        <w:spacing w:lineRule="auto" w:line="240" w:before="0" w:after="187"/>
        <w:ind w:left="9" w:hanging="10"/>
        <w:rPr>
          <w:rFonts w:ascii="Verdana" w:hAnsi="Verdana"/>
          <w:sz w:val="24"/>
          <w:szCs w:val="24"/>
        </w:rPr>
      </w:pPr>
      <w:r>
        <w:rPr/>
        <w:drawing>
          <wp:inline distT="0" distB="0" distL="0" distR="0">
            <wp:extent cx="2689860" cy="1788795"/>
            <wp:effectExtent l="0" t="0" r="0" b="0"/>
            <wp:docPr id="21"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2" descr=""/>
                    <pic:cNvPicPr>
                      <a:picLocks noChangeAspect="1" noChangeArrowheads="1"/>
                    </pic:cNvPicPr>
                  </pic:nvPicPr>
                  <pic:blipFill>
                    <a:blip r:embed="rId36"/>
                    <a:stretch>
                      <a:fillRect/>
                    </a:stretch>
                  </pic:blipFill>
                  <pic:spPr bwMode="auto">
                    <a:xfrm>
                      <a:off x="0" y="0"/>
                      <a:ext cx="2689860" cy="1788795"/>
                    </a:xfrm>
                    <a:prstGeom prst="rect">
                      <a:avLst/>
                    </a:prstGeom>
                  </pic:spPr>
                </pic:pic>
              </a:graphicData>
            </a:graphic>
          </wp:inline>
        </w:drawing>
      </w:r>
      <w:r>
        <w:rPr>
          <w:rFonts w:ascii="Verdana" w:hAnsi="Verdana"/>
          <w:sz w:val="24"/>
          <w:szCs w:val="24"/>
        </w:rPr>
        <w:t xml:space="preserve"> </w:t>
      </w:r>
      <w:r>
        <w:rPr/>
        <w:drawing>
          <wp:inline distT="0" distB="0" distL="0" distR="0">
            <wp:extent cx="2923540" cy="1766570"/>
            <wp:effectExtent l="0" t="0" r="0" b="0"/>
            <wp:docPr id="22" name="Picture 23" descr="Al Humphreys - Suil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3" descr="Al Humphreys - Suilven"/>
                    <pic:cNvPicPr>
                      <a:picLocks noChangeAspect="1" noChangeArrowheads="1"/>
                    </pic:cNvPicPr>
                  </pic:nvPicPr>
                  <pic:blipFill>
                    <a:blip r:embed="rId37"/>
                    <a:stretch>
                      <a:fillRect/>
                    </a:stretch>
                  </pic:blipFill>
                  <pic:spPr bwMode="auto">
                    <a:xfrm>
                      <a:off x="0" y="0"/>
                      <a:ext cx="2923540" cy="1766570"/>
                    </a:xfrm>
                    <a:prstGeom prst="rect">
                      <a:avLst/>
                    </a:prstGeom>
                  </pic:spPr>
                </pic:pic>
              </a:graphicData>
            </a:graphic>
          </wp:inline>
        </w:drawing>
      </w:r>
    </w:p>
    <w:p>
      <w:pPr>
        <w:pStyle w:val="Normal"/>
        <w:spacing w:lineRule="auto" w:line="240" w:before="0" w:after="187"/>
        <w:ind w:left="9" w:hanging="10"/>
        <w:rPr>
          <w:rFonts w:ascii="Verdana" w:hAnsi="Verdana"/>
          <w:sz w:val="24"/>
          <w:szCs w:val="24"/>
        </w:rPr>
      </w:pPr>
      <w:r>
        <w:rPr>
          <w:rFonts w:ascii="Verdana" w:hAnsi="Verdana"/>
          <w:sz w:val="24"/>
          <w:szCs w:val="24"/>
        </w:rPr>
      </w:r>
    </w:p>
    <w:p>
      <w:pPr>
        <w:pStyle w:val="Normal"/>
        <w:spacing w:lineRule="auto" w:line="240" w:before="0" w:after="187"/>
        <w:ind w:left="9" w:hanging="10"/>
        <w:rPr>
          <w:rFonts w:ascii="Verdana" w:hAnsi="Verdana"/>
          <w:sz w:val="24"/>
          <w:szCs w:val="24"/>
        </w:rPr>
      </w:pPr>
      <w:r>
        <w:rPr>
          <w:rFonts w:ascii="Verdana" w:hAnsi="Verdana"/>
          <w:sz w:val="24"/>
          <w:szCs w:val="24"/>
        </w:rPr>
        <w:t>There are plenty of local clubs to join and there is a vibrant music and arts scene both in Lochinver and nearby Ullapool. There are also plenty of opportunities to become part of this friendly community through volunteering in local projects.</w:t>
      </w:r>
    </w:p>
    <w:p>
      <w:pPr>
        <w:pStyle w:val="Normal"/>
        <w:spacing w:lineRule="auto" w:line="240"/>
        <w:rPr>
          <w:rFonts w:ascii="Verdana" w:hAnsi="Verdana"/>
          <w:color w:val="0433FF"/>
          <w:sz w:val="24"/>
          <w:szCs w:val="24"/>
          <w:u w:val="single" w:color="0433FF"/>
        </w:rPr>
      </w:pPr>
      <w:r>
        <w:rPr>
          <w:rFonts w:ascii="Verdana" w:hAnsi="Verdana"/>
          <w:sz w:val="24"/>
          <w:szCs w:val="24"/>
        </w:rPr>
        <w:t>Links below for further information.</w:t>
      </w:r>
    </w:p>
    <w:p>
      <w:pPr>
        <w:pStyle w:val="Normal"/>
        <w:spacing w:lineRule="auto" w:line="240"/>
        <w:ind w:left="9" w:hanging="10"/>
        <w:rPr>
          <w:rFonts w:ascii="Verdana" w:hAnsi="Verdana"/>
          <w:color w:val="0433FF"/>
          <w:sz w:val="24"/>
          <w:szCs w:val="24"/>
          <w:u w:val="single" w:color="0433FF"/>
        </w:rPr>
      </w:pPr>
      <w:hyperlink r:id="rId38">
        <w:r>
          <w:rPr>
            <w:rStyle w:val="InternetLink"/>
            <w:rFonts w:ascii="Verdana" w:hAnsi="Verdana"/>
            <w:sz w:val="24"/>
            <w:szCs w:val="24"/>
            <w:u w:val="none" w:color="0433FF"/>
          </w:rPr>
          <w:t>www.assyntleisure.co.uk/clubs</w:t>
        </w:r>
      </w:hyperlink>
    </w:p>
    <w:p>
      <w:pPr>
        <w:pStyle w:val="Normal"/>
        <w:spacing w:lineRule="auto" w:line="240"/>
        <w:ind w:left="9" w:hanging="10"/>
        <w:rPr>
          <w:rFonts w:ascii="Verdana" w:hAnsi="Verdana"/>
          <w:color w:val="0433FF"/>
          <w:sz w:val="24"/>
          <w:szCs w:val="24"/>
          <w:u w:val="single" w:color="0433FF"/>
        </w:rPr>
      </w:pPr>
      <w:hyperlink r:id="rId39">
        <w:r>
          <w:rPr>
            <w:rStyle w:val="InternetLink"/>
            <w:rFonts w:ascii="Verdana" w:hAnsi="Verdana"/>
            <w:sz w:val="24"/>
            <w:szCs w:val="24"/>
            <w:u w:val="none" w:color="0433FF"/>
          </w:rPr>
          <w:t>www.summerislesseakayaking.com</w:t>
        </w:r>
      </w:hyperlink>
    </w:p>
    <w:p>
      <w:pPr>
        <w:pStyle w:val="Normal"/>
        <w:spacing w:lineRule="auto" w:line="240"/>
        <w:ind w:left="9" w:hanging="10"/>
        <w:rPr>
          <w:rFonts w:ascii="Verdana" w:hAnsi="Verdana"/>
          <w:color w:val="0433FF"/>
          <w:sz w:val="24"/>
          <w:szCs w:val="24"/>
          <w:u w:val="single" w:color="0433FF"/>
        </w:rPr>
      </w:pPr>
      <w:hyperlink r:id="rId40">
        <w:r>
          <w:rPr>
            <w:rStyle w:val="InternetLink"/>
            <w:rFonts w:ascii="Verdana" w:hAnsi="Verdana"/>
            <w:sz w:val="24"/>
            <w:szCs w:val="24"/>
            <w:u w:val="none" w:color="0433FF"/>
          </w:rPr>
          <w:t>www.assyntmountainrescue.co.uk</w:t>
        </w:r>
      </w:hyperlink>
    </w:p>
    <w:p>
      <w:pPr>
        <w:pStyle w:val="Normal"/>
        <w:spacing w:lineRule="auto" w:line="240"/>
        <w:ind w:left="9" w:hanging="10"/>
        <w:rPr>
          <w:rFonts w:ascii="Verdana" w:hAnsi="Verdana"/>
          <w:color w:val="0433FF"/>
          <w:sz w:val="24"/>
          <w:szCs w:val="24"/>
          <w:u w:val="single" w:color="0433FF"/>
        </w:rPr>
      </w:pPr>
      <w:hyperlink r:id="rId41">
        <w:r>
          <w:rPr>
            <w:rStyle w:val="InternetLink"/>
            <w:rFonts w:ascii="Verdana" w:hAnsi="Verdana"/>
            <w:sz w:val="24"/>
            <w:szCs w:val="24"/>
            <w:u w:val="none" w:color="0433FF"/>
          </w:rPr>
          <w:t>www.hamletmountaineering.com/lochinver-climbing-festival</w:t>
        </w:r>
      </w:hyperlink>
      <w:r>
        <w:rPr>
          <w:rFonts w:ascii="Verdana" w:hAnsi="Verdana"/>
          <w:color w:val="0433FF"/>
          <w:sz w:val="24"/>
          <w:szCs w:val="24"/>
          <w:u w:val="single" w:color="0433FF"/>
        </w:rPr>
        <w:t xml:space="preserve"> </w:t>
      </w:r>
    </w:p>
    <w:p>
      <w:pPr>
        <w:pStyle w:val="Normal"/>
        <w:spacing w:lineRule="auto" w:line="240"/>
        <w:ind w:left="9" w:hanging="10"/>
        <w:rPr>
          <w:rFonts w:ascii="Verdana" w:hAnsi="Verdana"/>
          <w:color w:val="0433FF"/>
          <w:sz w:val="24"/>
          <w:szCs w:val="24"/>
          <w:u w:val="single" w:color="0433FF"/>
        </w:rPr>
      </w:pPr>
      <w:hyperlink r:id="rId42">
        <w:r>
          <w:rPr>
            <w:rStyle w:val="InternetLink"/>
            <w:rFonts w:ascii="Verdana" w:hAnsi="Verdana"/>
            <w:sz w:val="24"/>
            <w:szCs w:val="24"/>
            <w:u w:val="none" w:color="0433FF"/>
          </w:rPr>
          <w:t>http://www.antallasolais.org</w:t>
        </w:r>
      </w:hyperlink>
    </w:p>
    <w:p>
      <w:pPr>
        <w:pStyle w:val="Normal"/>
        <w:spacing w:lineRule="auto" w:line="240"/>
        <w:ind w:left="9" w:hanging="10"/>
        <w:rPr>
          <w:rFonts w:ascii="Verdana" w:hAnsi="Verdana"/>
          <w:color w:val="2F5496" w:themeColor="accent5" w:themeShade="bf"/>
          <w:sz w:val="24"/>
          <w:szCs w:val="24"/>
          <w:u w:val="single"/>
        </w:rPr>
      </w:pPr>
      <w:r>
        <w:rPr>
          <w:rFonts w:ascii="Verdana" w:hAnsi="Verdana"/>
          <w:color w:val="2F5496" w:themeColor="accent5" w:themeShade="bf"/>
          <w:sz w:val="24"/>
          <w:szCs w:val="24"/>
          <w:u w:val="single"/>
        </w:rPr>
        <w:t>www.facebook.com/LochinverFC</w:t>
      </w:r>
      <w:hyperlink r:id="rId43">
        <w:r>
          <w:rPr>
            <w:rFonts w:eastAsia="Cambria Math" w:cs="Cambria Math" w:ascii="Verdana" w:hAnsi="Verdana"/>
            <w:color w:val="2F5496" w:themeColor="accent5" w:themeShade="bf"/>
            <w:sz w:val="24"/>
            <w:szCs w:val="24"/>
            <w:u w:val="single"/>
          </w:rPr>
          <w:t xml:space="preserve"> </w:t>
        </w:r>
      </w:hyperlink>
    </w:p>
    <w:p>
      <w:pPr>
        <w:pStyle w:val="Normal"/>
        <w:spacing w:lineRule="auto" w:line="240"/>
        <w:ind w:left="9" w:hanging="10"/>
        <w:rPr>
          <w:rFonts w:ascii="Verdana" w:hAnsi="Verdana"/>
          <w:sz w:val="24"/>
          <w:szCs w:val="24"/>
          <w:u w:val="single"/>
        </w:rPr>
      </w:pPr>
      <w:hyperlink r:id="rId44">
        <w:r>
          <w:rPr>
            <w:rStyle w:val="InternetLink"/>
            <w:rFonts w:ascii="Verdana" w:hAnsi="Verdana"/>
            <w:sz w:val="24"/>
            <w:szCs w:val="24"/>
          </w:rPr>
          <w:t>www.bridgehouseart.co.uk</w:t>
        </w:r>
      </w:hyperlink>
    </w:p>
    <w:p>
      <w:pPr>
        <w:pStyle w:val="Normal"/>
        <w:spacing w:lineRule="auto" w:line="240"/>
        <w:ind w:left="9" w:hanging="10"/>
        <w:rPr>
          <w:rFonts w:ascii="Verdana" w:hAnsi="Verdana"/>
          <w:sz w:val="24"/>
          <w:szCs w:val="24"/>
          <w:u w:val="single"/>
        </w:rPr>
      </w:pPr>
      <w:hyperlink r:id="rId45">
        <w:r>
          <w:rPr>
            <w:rStyle w:val="InternetLink"/>
            <w:rFonts w:ascii="Verdana" w:hAnsi="Verdana"/>
            <w:sz w:val="24"/>
            <w:szCs w:val="24"/>
          </w:rPr>
          <w:t>www.assyntwildlife.org.uk</w:t>
        </w:r>
      </w:hyperlink>
    </w:p>
    <w:p>
      <w:pPr>
        <w:pStyle w:val="Normal"/>
        <w:spacing w:lineRule="auto" w:line="240"/>
        <w:ind w:left="9" w:hanging="10"/>
        <w:rPr>
          <w:rFonts w:ascii="Verdana" w:hAnsi="Verdana"/>
          <w:sz w:val="24"/>
          <w:szCs w:val="24"/>
          <w:u w:val="single"/>
        </w:rPr>
      </w:pPr>
      <w:hyperlink r:id="rId46">
        <w:r>
          <w:rPr>
            <w:rStyle w:val="InternetLink"/>
            <w:rFonts w:ascii="Verdana" w:hAnsi="Verdana"/>
            <w:sz w:val="24"/>
            <w:szCs w:val="24"/>
          </w:rPr>
          <w:t>www.culagwoods.org.uk</w:t>
        </w:r>
      </w:hyperlink>
    </w:p>
    <w:p>
      <w:pPr>
        <w:pStyle w:val="Normal"/>
        <w:spacing w:lineRule="auto" w:line="252" w:before="0" w:after="314"/>
        <w:ind w:left="9" w:hanging="10"/>
        <w:rPr/>
      </w:pPr>
      <w:r>
        <w:rPr/>
        <mc:AlternateContent>
          <mc:Choice Requires="wps">
            <w:drawing>
              <wp:inline distT="0" distB="199390" distL="114300" distR="114300">
                <wp:extent cx="302260" cy="302260"/>
                <wp:effectExtent l="0" t="0" r="0" b="0"/>
                <wp:docPr id="23" name="AutoShape 14"/>
                <a:graphic xmlns:a="http://schemas.openxmlformats.org/drawingml/2006/main">
                  <a:graphicData uri="http://schemas.microsoft.com/office/word/2010/wordprocessingShape">
                    <wps:wsp>
                      <wps:cNvSpPr/>
                      <wps:nvSpPr>
                        <wps:cNvPr id="1" name="AutoShape 14"/>
                        <wps:cNvSpPr/>
                      </wps:nvSpPr>
                      <wps:spPr>
                        <a:xfrm>
                          <a:off x="0" y="0"/>
                          <a:ext cx="301680" cy="301680"/>
                        </a:xfrm>
                        <a:prstGeom prst="rect">
                          <a:avLst/>
                        </a:prstGeom>
                        <a:noFill/>
                        <a:ln w="0">
                          <a:noFill/>
                        </a:ln>
                      </wps:spPr>
                      <wps:bodyPr/>
                    </wps:wsp>
                  </a:graphicData>
                </a:graphic>
              </wp:inline>
            </w:drawing>
          </mc:Choice>
          <mc:Fallback>
            <w:pict>
              <v:rect id="shape_0" ID="AutoShape 14" stroked="f" style="position:absolute;margin-left:0pt;margin-top:-39.5pt;width:23.7pt;height:23.7pt;mso-wrap-style:none;v-text-anchor:middle;mso-position-vertical:top">
                <v:fill o:detectmouseclick="t" on="false"/>
                <v:stroke color="#3465a4" joinstyle="round" endcap="flat"/>
                <w10:wrap type="none"/>
              </v:rect>
            </w:pict>
          </mc:Fallback>
        </mc:AlternateContent>
      </w:r>
    </w:p>
    <w:p>
      <w:pPr>
        <w:pStyle w:val="Normal"/>
        <w:spacing w:before="0" w:after="0"/>
        <w:rPr>
          <w:rFonts w:ascii="Verdana" w:hAnsi="Verdana"/>
          <w:sz w:val="24"/>
          <w:szCs w:val="24"/>
        </w:rPr>
      </w:pPr>
      <w:r>
        <w:rPr>
          <w:rFonts w:ascii="Verdana" w:hAnsi="Verdana"/>
          <w:sz w:val="24"/>
          <w:szCs w:val="24"/>
        </w:rPr>
        <w:t>To apply please post or email your CV and covering letter to:</w:t>
      </w:r>
    </w:p>
    <w:p>
      <w:pPr>
        <w:pStyle w:val="Normal"/>
        <w:spacing w:before="0" w:after="0"/>
        <w:rPr>
          <w:rFonts w:ascii="Verdana" w:hAnsi="Verdana"/>
          <w:sz w:val="24"/>
          <w:szCs w:val="24"/>
        </w:rPr>
      </w:pPr>
      <w:r>
        <w:rPr>
          <w:rFonts w:ascii="Verdana" w:hAnsi="Verdana"/>
          <w:sz w:val="24"/>
          <w:szCs w:val="24"/>
        </w:rPr>
      </w:r>
    </w:p>
    <w:p>
      <w:pPr>
        <w:pStyle w:val="Normal"/>
        <w:spacing w:before="0" w:after="0"/>
        <w:rPr>
          <w:rFonts w:ascii="Verdana" w:hAnsi="Verdana"/>
          <w:sz w:val="24"/>
          <w:szCs w:val="24"/>
        </w:rPr>
      </w:pPr>
      <w:r>
        <w:rPr>
          <w:rFonts w:ascii="Verdana" w:hAnsi="Verdana"/>
          <w:sz w:val="24"/>
          <w:szCs w:val="24"/>
        </w:rPr>
        <w:t>Dr Sarah Donald (GP Partner)</w:t>
      </w:r>
    </w:p>
    <w:p>
      <w:pPr>
        <w:pStyle w:val="Normal"/>
        <w:spacing w:before="0" w:after="0"/>
        <w:rPr>
          <w:rFonts w:ascii="Verdana" w:hAnsi="Verdana"/>
          <w:sz w:val="24"/>
          <w:szCs w:val="24"/>
        </w:rPr>
      </w:pPr>
      <w:r>
        <w:rPr>
          <w:rFonts w:ascii="Verdana" w:hAnsi="Verdana"/>
          <w:sz w:val="24"/>
          <w:szCs w:val="24"/>
        </w:rPr>
        <w:t>Assynt Medical Practice</w:t>
      </w:r>
    </w:p>
    <w:p>
      <w:pPr>
        <w:pStyle w:val="Normal"/>
        <w:spacing w:before="0" w:after="0"/>
        <w:rPr>
          <w:rFonts w:ascii="Verdana" w:hAnsi="Verdana"/>
          <w:sz w:val="24"/>
          <w:szCs w:val="24"/>
        </w:rPr>
      </w:pPr>
      <w:r>
        <w:rPr>
          <w:rFonts w:ascii="Verdana" w:hAnsi="Verdana"/>
          <w:sz w:val="24"/>
          <w:szCs w:val="24"/>
        </w:rPr>
        <w:t>Lochinver</w:t>
      </w:r>
    </w:p>
    <w:p>
      <w:pPr>
        <w:pStyle w:val="Normal"/>
        <w:spacing w:before="0" w:after="0"/>
        <w:rPr>
          <w:rFonts w:ascii="Verdana" w:hAnsi="Verdana"/>
          <w:sz w:val="24"/>
          <w:szCs w:val="24"/>
        </w:rPr>
      </w:pPr>
      <w:r>
        <w:rPr>
          <w:rFonts w:ascii="Verdana" w:hAnsi="Verdana"/>
          <w:sz w:val="24"/>
          <w:szCs w:val="24"/>
        </w:rPr>
        <w:t>Lairg</w:t>
      </w:r>
    </w:p>
    <w:p>
      <w:pPr>
        <w:pStyle w:val="Normal"/>
        <w:spacing w:before="0" w:after="0"/>
        <w:rPr>
          <w:rFonts w:ascii="Verdana" w:hAnsi="Verdana"/>
          <w:sz w:val="24"/>
          <w:szCs w:val="24"/>
        </w:rPr>
      </w:pPr>
      <w:r>
        <w:rPr>
          <w:rFonts w:ascii="Verdana" w:hAnsi="Verdana"/>
          <w:sz w:val="24"/>
          <w:szCs w:val="24"/>
        </w:rPr>
        <w:t>IV27 4JZ</w:t>
      </w:r>
    </w:p>
    <w:p>
      <w:pPr>
        <w:pStyle w:val="Normal"/>
        <w:spacing w:before="0" w:after="0"/>
        <w:rPr>
          <w:rFonts w:ascii="Verdana" w:hAnsi="Verdana"/>
          <w:sz w:val="24"/>
          <w:szCs w:val="24"/>
        </w:rPr>
      </w:pPr>
      <w:r>
        <w:rPr>
          <w:rFonts w:ascii="Verdana" w:hAnsi="Verdana"/>
          <w:sz w:val="24"/>
          <w:szCs w:val="24"/>
        </w:rPr>
        <w:t xml:space="preserve">e: </w:t>
      </w:r>
      <w:hyperlink r:id="rId47">
        <w:r>
          <w:rPr>
            <w:rStyle w:val="InternetLink"/>
            <w:rFonts w:ascii="Verdana" w:hAnsi="Verdana"/>
            <w:sz w:val="24"/>
            <w:szCs w:val="24"/>
          </w:rPr>
          <w:t>sarah.donald@nhs.scot</w:t>
        </w:r>
      </w:hyperlink>
    </w:p>
    <w:p>
      <w:pPr>
        <w:pStyle w:val="Normal"/>
        <w:spacing w:before="0" w:after="0"/>
        <w:rPr>
          <w:rFonts w:ascii="Verdana" w:hAnsi="Verdana"/>
          <w:sz w:val="24"/>
          <w:szCs w:val="24"/>
        </w:rPr>
      </w:pPr>
      <w:r>
        <w:rPr>
          <w:rFonts w:ascii="Verdana" w:hAnsi="Verdana"/>
          <w:sz w:val="24"/>
          <w:szCs w:val="24"/>
        </w:rPr>
        <w:t>t:01571 844755</w:t>
      </w:r>
    </w:p>
    <w:p>
      <w:pPr>
        <w:pStyle w:val="Normal"/>
        <w:spacing w:before="0" w:after="0"/>
        <w:rPr>
          <w:rFonts w:ascii="Verdana" w:hAnsi="Verdana"/>
          <w:sz w:val="24"/>
          <w:szCs w:val="24"/>
        </w:rPr>
      </w:pPr>
      <w:r>
        <w:rPr>
          <w:rFonts w:ascii="Verdana" w:hAnsi="Verdana"/>
          <w:sz w:val="24"/>
          <w:szCs w:val="24"/>
        </w:rPr>
      </w:r>
    </w:p>
    <w:p>
      <w:pPr>
        <w:pStyle w:val="Normal"/>
        <w:spacing w:before="0" w:after="0"/>
        <w:rPr>
          <w:rFonts w:ascii="Verdana" w:hAnsi="Verdana"/>
          <w:sz w:val="24"/>
          <w:szCs w:val="24"/>
        </w:rPr>
      </w:pPr>
      <w:r>
        <w:rPr>
          <w:rFonts w:ascii="Verdana" w:hAnsi="Verdana"/>
          <w:sz w:val="24"/>
          <w:szCs w:val="24"/>
        </w:rPr>
        <w:t>Alternatively, if you’d like to chat about the role or arrange a visit to the practice, please get in touch with Dr Sarah Donald, details above or:</w:t>
      </w:r>
    </w:p>
    <w:p>
      <w:pPr>
        <w:pStyle w:val="Normal"/>
        <w:spacing w:before="0" w:after="0"/>
        <w:rPr>
          <w:rFonts w:ascii="Verdana" w:hAnsi="Verdana"/>
          <w:sz w:val="24"/>
          <w:szCs w:val="24"/>
        </w:rPr>
      </w:pPr>
      <w:r>
        <w:rPr>
          <w:rFonts w:ascii="Verdana" w:hAnsi="Verdana"/>
          <w:sz w:val="24"/>
          <w:szCs w:val="24"/>
        </w:rPr>
      </w:r>
    </w:p>
    <w:p>
      <w:pPr>
        <w:pStyle w:val="Normal"/>
        <w:spacing w:before="0" w:after="0"/>
        <w:rPr>
          <w:rFonts w:ascii="Verdana" w:hAnsi="Verdana"/>
          <w:sz w:val="24"/>
          <w:szCs w:val="24"/>
        </w:rPr>
      </w:pPr>
      <w:r>
        <w:rPr>
          <w:rFonts w:ascii="Verdana" w:hAnsi="Verdana"/>
          <w:sz w:val="24"/>
          <w:szCs w:val="24"/>
        </w:rPr>
        <w:t>Kenneth Kerr (Practice Manager)</w:t>
      </w:r>
    </w:p>
    <w:p>
      <w:pPr>
        <w:pStyle w:val="Normal"/>
        <w:spacing w:before="0" w:after="0"/>
        <w:rPr>
          <w:rFonts w:ascii="Verdana" w:hAnsi="Verdana"/>
          <w:sz w:val="24"/>
          <w:szCs w:val="24"/>
        </w:rPr>
      </w:pPr>
      <w:r>
        <w:rPr>
          <w:rFonts w:ascii="Verdana" w:hAnsi="Verdana"/>
          <w:sz w:val="24"/>
          <w:szCs w:val="24"/>
        </w:rPr>
        <w:t xml:space="preserve">e: </w:t>
      </w:r>
      <w:hyperlink r:id="rId48">
        <w:r>
          <w:rPr>
            <w:rStyle w:val="InternetLink"/>
            <w:rFonts w:ascii="Verdana" w:hAnsi="Verdana"/>
            <w:sz w:val="24"/>
            <w:szCs w:val="24"/>
          </w:rPr>
          <w:t>Kenneth.kerr@nhs.scot</w:t>
        </w:r>
      </w:hyperlink>
    </w:p>
    <w:p>
      <w:pPr>
        <w:pStyle w:val="Normal"/>
        <w:spacing w:before="0" w:after="0"/>
        <w:rPr>
          <w:rFonts w:ascii="Verdana" w:hAnsi="Verdana"/>
          <w:sz w:val="24"/>
          <w:szCs w:val="24"/>
        </w:rPr>
      </w:pPr>
      <w:r>
        <w:rPr>
          <w:rFonts w:ascii="Verdana" w:hAnsi="Verdana"/>
          <w:sz w:val="24"/>
          <w:szCs w:val="24"/>
        </w:rPr>
        <w:t>t: 01571 844755</w:t>
      </w:r>
    </w:p>
    <w:p>
      <w:pPr>
        <w:pStyle w:val="Normal"/>
        <w:spacing w:before="0" w:after="0"/>
        <w:rPr>
          <w:rFonts w:ascii="Verdana" w:hAnsi="Verdana"/>
          <w:sz w:val="24"/>
          <w:szCs w:val="24"/>
        </w:rPr>
      </w:pPr>
      <w:r>
        <w:rPr>
          <w:rFonts w:ascii="Verdana" w:hAnsi="Verdana"/>
          <w:sz w:val="24"/>
          <w:szCs w:val="24"/>
        </w:rPr>
      </w:r>
    </w:p>
    <w:p>
      <w:pPr>
        <w:pStyle w:val="Normal"/>
        <w:spacing w:before="0" w:after="0"/>
        <w:rPr>
          <w:rFonts w:ascii="Verdana" w:hAnsi="Verdana"/>
          <w:b/>
          <w:b/>
          <w:sz w:val="24"/>
          <w:szCs w:val="24"/>
        </w:rPr>
      </w:pPr>
      <w:r>
        <w:rPr>
          <w:rFonts w:ascii="Verdana" w:hAnsi="Verdana"/>
          <w:b/>
          <w:sz w:val="24"/>
          <w:szCs w:val="24"/>
        </w:rPr>
        <w:t>Closing date for applications 10</w:t>
      </w:r>
      <w:r>
        <w:rPr>
          <w:rFonts w:ascii="Verdana" w:hAnsi="Verdana"/>
          <w:b/>
          <w:sz w:val="24"/>
          <w:szCs w:val="24"/>
          <w:vertAlign w:val="superscript"/>
        </w:rPr>
        <w:t>th</w:t>
      </w:r>
      <w:r>
        <w:rPr>
          <w:rFonts w:ascii="Verdana" w:hAnsi="Verdana"/>
          <w:b/>
          <w:sz w:val="24"/>
          <w:szCs w:val="24"/>
        </w:rPr>
        <w:t xml:space="preserve"> June 2023</w:t>
      </w:r>
    </w:p>
    <w:p>
      <w:pPr>
        <w:pStyle w:val="Normal"/>
        <w:spacing w:before="0" w:after="0"/>
        <w:rPr>
          <w:rFonts w:ascii="Verdana" w:hAnsi="Verdana"/>
          <w:sz w:val="24"/>
          <w:szCs w:val="24"/>
        </w:rPr>
      </w:pPr>
      <w:r>
        <w:rPr>
          <w:rFonts w:ascii="Verdana" w:hAnsi="Verdana"/>
          <w:sz w:val="24"/>
          <w:szCs w:val="24"/>
        </w:rPr>
      </w:r>
    </w:p>
    <w:p>
      <w:pPr>
        <w:pStyle w:val="Normal"/>
        <w:spacing w:lineRule="auto" w:line="252" w:before="0" w:after="314"/>
        <w:ind w:left="9" w:hanging="10"/>
        <w:rPr>
          <w:rFonts w:ascii="Verdana" w:hAnsi="Verdana"/>
          <w:color w:val="0433FF"/>
          <w:sz w:val="24"/>
          <w:szCs w:val="24"/>
          <w:u w:val="single"/>
        </w:rPr>
      </w:pPr>
      <w:r>
        <w:rPr>
          <w:rFonts w:ascii="Verdana" w:hAnsi="Verdana"/>
          <w:color w:val="0433FF"/>
          <w:sz w:val="24"/>
          <w:szCs w:val="24"/>
          <w:u w:val="single"/>
        </w:rPr>
      </w:r>
    </w:p>
    <w:p>
      <w:pPr>
        <w:pStyle w:val="Normal"/>
        <w:spacing w:before="0" w:after="59"/>
        <w:rPr/>
      </w:pPr>
      <w:r>
        <w:rPr>
          <w:sz w:val="24"/>
        </w:rPr>
        <w:t xml:space="preserve"> </w:t>
      </w:r>
    </w:p>
    <w:p>
      <w:pPr>
        <w:pStyle w:val="Normal"/>
        <w:spacing w:before="0" w:after="65"/>
        <w:ind w:right="1158" w:hanging="0"/>
        <w:jc w:val="right"/>
        <w:rPr/>
      </w:pPr>
      <w:r>
        <w:rPr/>
        <w:t xml:space="preserve"> </w:t>
      </w:r>
    </w:p>
    <w:p>
      <w:pPr>
        <w:pStyle w:val="Normal"/>
        <w:spacing w:before="0" w:after="0"/>
        <w:ind w:left="14" w:hanging="0"/>
        <w:jc w:val="center"/>
        <w:rPr/>
      </w:pPr>
      <w:r>
        <w:rPr>
          <w:rFonts w:ascii="Verdana" w:hAnsi="Verdana"/>
          <w:sz w:val="28"/>
          <w:szCs w:val="28"/>
        </w:rPr>
        <w:t>ASSYNT MEDICAL PRACTICE</w:t>
      </w:r>
    </w:p>
    <w:p>
      <w:pPr>
        <w:pStyle w:val="Normal"/>
        <w:spacing w:before="0" w:after="0"/>
        <w:ind w:left="14" w:hanging="0"/>
        <w:rPr>
          <w:rFonts w:ascii="Verdana" w:hAnsi="Verdana"/>
        </w:rPr>
      </w:pPr>
      <w:r>
        <w:rPr>
          <w:rFonts w:ascii="Verdana" w:hAnsi="Verdana"/>
        </w:rPr>
      </w:r>
    </w:p>
    <w:p>
      <w:pPr>
        <w:pStyle w:val="Normal"/>
        <w:spacing w:before="0" w:after="0"/>
        <w:ind w:left="14" w:hanging="0"/>
        <w:rPr>
          <w:rFonts w:ascii="Verdana" w:hAnsi="Verdana"/>
        </w:rPr>
      </w:pPr>
      <w:r>
        <w:rPr>
          <w:rFonts w:ascii="Verdana" w:hAnsi="Verdana"/>
        </w:rPr>
        <w:t>Job Description: Salaried GP</w:t>
      </w:r>
    </w:p>
    <w:p>
      <w:pPr>
        <w:pStyle w:val="Normal"/>
        <w:spacing w:before="0" w:after="0"/>
        <w:ind w:left="14" w:hanging="0"/>
        <w:rPr>
          <w:rFonts w:ascii="Verdana" w:hAnsi="Verdana"/>
        </w:rPr>
      </w:pPr>
      <w:r>
        <w:rPr>
          <w:rFonts w:ascii="Verdana" w:hAnsi="Verdana"/>
        </w:rPr>
        <w:t xml:space="preserve"> </w:t>
      </w:r>
    </w:p>
    <w:p>
      <w:pPr>
        <w:pStyle w:val="Normal"/>
        <w:spacing w:before="0" w:after="0"/>
        <w:ind w:left="14" w:hanging="0"/>
        <w:rPr>
          <w:rFonts w:ascii="Verdana" w:hAnsi="Verdana"/>
        </w:rPr>
      </w:pPr>
      <w:r>
        <w:rPr>
          <w:rFonts w:ascii="Verdana" w:hAnsi="Verdana"/>
        </w:rPr>
        <w:t xml:space="preserve">Responsible to: GP Partners (Clinical) and Practice Manager (Administrative) </w:t>
      </w:r>
    </w:p>
    <w:p>
      <w:pPr>
        <w:pStyle w:val="Normal"/>
        <w:spacing w:before="0" w:after="0"/>
        <w:ind w:left="14" w:hanging="0"/>
        <w:rPr>
          <w:rFonts w:ascii="Verdana" w:hAnsi="Verdana"/>
        </w:rPr>
      </w:pPr>
      <w:r>
        <w:rPr>
          <w:rFonts w:ascii="Verdana" w:hAnsi="Verdana"/>
        </w:rPr>
      </w:r>
    </w:p>
    <w:p>
      <w:pPr>
        <w:pStyle w:val="Normal"/>
        <w:spacing w:before="0" w:after="0"/>
        <w:ind w:left="14" w:hanging="0"/>
        <w:rPr>
          <w:rFonts w:ascii="Verdana" w:hAnsi="Verdana"/>
          <w:b/>
          <w:b/>
          <w:sz w:val="24"/>
          <w:szCs w:val="24"/>
        </w:rPr>
      </w:pPr>
      <w:r>
        <w:rPr>
          <w:rFonts w:ascii="Verdana" w:hAnsi="Verdana"/>
          <w:b/>
          <w:sz w:val="24"/>
          <w:szCs w:val="24"/>
        </w:rPr>
        <w:t>Person Specification summary</w:t>
      </w:r>
    </w:p>
    <w:p>
      <w:pPr>
        <w:pStyle w:val="Normal"/>
        <w:spacing w:before="0" w:after="0"/>
        <w:ind w:left="14" w:hanging="0"/>
        <w:rPr>
          <w:rFonts w:ascii="Verdana" w:hAnsi="Verdana"/>
        </w:rPr>
      </w:pPr>
      <w:r>
        <w:rPr>
          <w:rFonts w:ascii="Verdana" w:hAnsi="Verdana"/>
        </w:rPr>
      </w:r>
    </w:p>
    <w:p>
      <w:pPr>
        <w:pStyle w:val="Normal"/>
        <w:spacing w:before="0" w:after="0"/>
        <w:ind w:left="14" w:hanging="0"/>
        <w:rPr>
          <w:rFonts w:ascii="Verdana" w:hAnsi="Verdana"/>
          <w:sz w:val="24"/>
          <w:szCs w:val="24"/>
        </w:rPr>
      </w:pPr>
      <w:r>
        <w:rPr>
          <w:rFonts w:ascii="Verdana" w:hAnsi="Verdana"/>
          <w:sz w:val="24"/>
          <w:szCs w:val="24"/>
        </w:rPr>
        <w:t>The ideal candidate for this position will be committed to taking a holistic approach to high quality patient care. You will be an excellent communicator at all levels who appreciates the value of excellent team work.  Additionally, you will take ownership of your own continued professional development and any clinical area of special interest which you would like to pursue and lead.</w:t>
      </w:r>
    </w:p>
    <w:p>
      <w:pPr>
        <w:pStyle w:val="Normal"/>
        <w:spacing w:before="0" w:after="0"/>
        <w:ind w:left="14" w:hanging="0"/>
        <w:rPr>
          <w:rFonts w:ascii="Verdana" w:hAnsi="Verdana"/>
          <w:sz w:val="24"/>
          <w:szCs w:val="24"/>
        </w:rPr>
      </w:pPr>
      <w:r>
        <w:rPr>
          <w:rFonts w:ascii="Verdana" w:hAnsi="Verdana"/>
          <w:sz w:val="24"/>
          <w:szCs w:val="24"/>
        </w:rPr>
        <w:t>A good sense of humour and a friendly manner are essential.</w:t>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b/>
          <w:b/>
          <w:sz w:val="24"/>
          <w:szCs w:val="24"/>
        </w:rPr>
      </w:pPr>
      <w:r>
        <w:rPr>
          <w:rFonts w:ascii="Verdana" w:hAnsi="Verdana"/>
          <w:b/>
          <w:sz w:val="24"/>
          <w:szCs w:val="24"/>
        </w:rPr>
        <w:t>Job Specification summary</w:t>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t>The post holder will be responsible for providing safe, effective and efficient primary care medical services to patients of Assynt Medical Practice. To work with the Assynt Community team and associated services to ensure efficient and continuous quality improvements.</w:t>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t xml:space="preserve">Key responsibilities: </w:t>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t xml:space="preserve">Following Practice and NHS Highland policies, protocols and guidelines. Duties will include: </w:t>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i/>
          <w:i/>
          <w:sz w:val="24"/>
          <w:szCs w:val="24"/>
        </w:rPr>
      </w:pPr>
      <w:r>
        <w:rPr>
          <w:rFonts w:ascii="Verdana" w:hAnsi="Verdana"/>
          <w:i/>
          <w:sz w:val="24"/>
          <w:szCs w:val="24"/>
        </w:rPr>
        <w:t xml:space="preserve">Clinical </w:t>
      </w:r>
    </w:p>
    <w:p>
      <w:pPr>
        <w:pStyle w:val="Normal"/>
        <w:spacing w:lineRule="auto" w:line="240" w:before="0" w:after="0"/>
        <w:ind w:left="14" w:hanging="0"/>
        <w:rPr>
          <w:rFonts w:ascii="Verdana" w:hAnsi="Verdana"/>
          <w:i/>
          <w:i/>
          <w:sz w:val="24"/>
          <w:szCs w:val="24"/>
        </w:rPr>
      </w:pPr>
      <w:r>
        <w:rPr>
          <w:rFonts w:ascii="Verdana" w:hAnsi="Verdana"/>
          <w:i/>
          <w:sz w:val="24"/>
          <w:szCs w:val="24"/>
        </w:rPr>
      </w:r>
    </w:p>
    <w:p>
      <w:pPr>
        <w:pStyle w:val="ListParagraph"/>
        <w:numPr>
          <w:ilvl w:val="0"/>
          <w:numId w:val="4"/>
        </w:numPr>
        <w:spacing w:before="0" w:after="0"/>
        <w:contextualSpacing/>
        <w:rPr>
          <w:rFonts w:ascii="Verdana" w:hAnsi="Verdana"/>
          <w:sz w:val="24"/>
          <w:szCs w:val="24"/>
        </w:rPr>
      </w:pPr>
      <w:r>
        <w:rPr>
          <w:rFonts w:ascii="Verdana" w:hAnsi="Verdana"/>
          <w:sz w:val="24"/>
          <w:szCs w:val="24"/>
        </w:rPr>
        <w:t xml:space="preserve">Taking clinical responsibility for registered patients and maintaining appropriate records of treatment given and services provided following GMC guidance and good clinical practice. </w:t>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ListParagraph"/>
        <w:numPr>
          <w:ilvl w:val="0"/>
          <w:numId w:val="4"/>
        </w:numPr>
        <w:spacing w:before="0" w:after="0"/>
        <w:contextualSpacing/>
        <w:rPr>
          <w:rFonts w:ascii="Verdana" w:hAnsi="Verdana"/>
          <w:sz w:val="24"/>
          <w:szCs w:val="24"/>
        </w:rPr>
      </w:pPr>
      <w:r>
        <w:rPr>
          <w:rFonts w:ascii="Verdana" w:hAnsi="Verdana"/>
          <w:sz w:val="24"/>
          <w:szCs w:val="24"/>
        </w:rPr>
        <w:t xml:space="preserve">Offer and carry out consultations and where appropriate, physical examinations for the purposes of identifying and reducing the risk of illness, disease or injury, including immediately necessary, emergency and temporary patients. </w:t>
      </w:r>
    </w:p>
    <w:p>
      <w:pPr>
        <w:pStyle w:val="Normal"/>
        <w:spacing w:before="0" w:after="0"/>
        <w:rPr>
          <w:rFonts w:ascii="Verdana" w:hAnsi="Verdana"/>
          <w:sz w:val="24"/>
          <w:szCs w:val="24"/>
        </w:rPr>
      </w:pPr>
      <w:r>
        <w:rPr>
          <w:rFonts w:ascii="Verdana" w:hAnsi="Verdana"/>
          <w:sz w:val="24"/>
          <w:szCs w:val="24"/>
        </w:rPr>
      </w:r>
    </w:p>
    <w:p>
      <w:pPr>
        <w:pStyle w:val="ListParagraph"/>
        <w:numPr>
          <w:ilvl w:val="0"/>
          <w:numId w:val="4"/>
        </w:numPr>
        <w:spacing w:before="0" w:after="0"/>
        <w:contextualSpacing/>
        <w:rPr>
          <w:rFonts w:ascii="Verdana" w:hAnsi="Verdana"/>
          <w:sz w:val="24"/>
          <w:szCs w:val="24"/>
        </w:rPr>
      </w:pPr>
      <w:r>
        <w:rPr>
          <w:rFonts w:ascii="Verdana" w:hAnsi="Verdana"/>
          <w:sz w:val="24"/>
          <w:szCs w:val="24"/>
        </w:rPr>
        <w:t xml:space="preserve">In accordance with the practice timetable the GP will make him/herself available to undertake a variety of duties including surgery consultations, telephone consultations, Duty doctor responsibilities, home visits, checking and signing prescriptions, dealing with queries and paperwork (including Docman) and correspondence in an efficient and timely manner. </w:t>
      </w:r>
    </w:p>
    <w:p>
      <w:pPr>
        <w:pStyle w:val="Normal"/>
        <w:spacing w:before="0" w:after="0"/>
        <w:rPr>
          <w:rFonts w:ascii="Verdana" w:hAnsi="Verdana"/>
          <w:sz w:val="24"/>
          <w:szCs w:val="24"/>
        </w:rPr>
      </w:pPr>
      <w:r>
        <w:rPr>
          <w:rFonts w:ascii="Verdana" w:hAnsi="Verdana"/>
          <w:sz w:val="24"/>
          <w:szCs w:val="24"/>
        </w:rPr>
      </w:r>
    </w:p>
    <w:p>
      <w:pPr>
        <w:pStyle w:val="ListParagraph"/>
        <w:numPr>
          <w:ilvl w:val="0"/>
          <w:numId w:val="4"/>
        </w:numPr>
        <w:spacing w:before="0" w:after="0"/>
        <w:contextualSpacing/>
        <w:rPr>
          <w:rFonts w:ascii="Verdana" w:hAnsi="Verdana"/>
          <w:sz w:val="24"/>
          <w:szCs w:val="24"/>
        </w:rPr>
      </w:pPr>
      <w:r>
        <w:rPr>
          <w:rFonts w:ascii="Verdana" w:hAnsi="Verdana"/>
          <w:sz w:val="24"/>
          <w:szCs w:val="24"/>
        </w:rPr>
        <w:t xml:space="preserve">Give advice to patients on general health matters including alcohol, </w:t>
      </w:r>
    </w:p>
    <w:p>
      <w:pPr>
        <w:pStyle w:val="Normal"/>
        <w:spacing w:before="0" w:after="0"/>
        <w:rPr>
          <w:rFonts w:ascii="Verdana" w:hAnsi="Verdana"/>
          <w:sz w:val="24"/>
          <w:szCs w:val="24"/>
        </w:rPr>
      </w:pPr>
      <w:r>
        <w:rPr>
          <w:rFonts w:ascii="Verdana" w:hAnsi="Verdana"/>
          <w:sz w:val="24"/>
          <w:szCs w:val="24"/>
        </w:rPr>
        <w:t xml:space="preserve">     </w:t>
      </w:r>
      <w:r>
        <w:rPr>
          <w:rFonts w:ascii="Verdana" w:hAnsi="Verdana"/>
          <w:sz w:val="24"/>
          <w:szCs w:val="24"/>
        </w:rPr>
        <w:t xml:space="preserve">smoking, misuse of drugs etc. </w:t>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t xml:space="preserve">5. Offer and provide immunisations as appropriate. </w:t>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t xml:space="preserve">6. Arrange for the referral of patients, as appropriate using SCI-Gateway. </w:t>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t>7. Provide family planning and contraceptive services advice.</w:t>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t xml:space="preserve">8. Compiling and issue computer generated prescriptions in accordance   </w:t>
      </w:r>
    </w:p>
    <w:p>
      <w:pPr>
        <w:pStyle w:val="Normal"/>
        <w:spacing w:before="0" w:after="0"/>
        <w:ind w:left="14" w:hanging="0"/>
        <w:rPr>
          <w:rFonts w:ascii="Verdana" w:hAnsi="Verdana"/>
          <w:sz w:val="24"/>
          <w:szCs w:val="24"/>
        </w:rPr>
      </w:pPr>
      <w:r>
        <w:rPr>
          <w:rFonts w:ascii="Verdana" w:hAnsi="Verdana"/>
          <w:sz w:val="24"/>
          <w:szCs w:val="24"/>
        </w:rPr>
        <w:t xml:space="preserve">    </w:t>
      </w:r>
      <w:r>
        <w:rPr>
          <w:rFonts w:ascii="Verdana" w:hAnsi="Verdana"/>
          <w:sz w:val="24"/>
          <w:szCs w:val="24"/>
        </w:rPr>
        <w:t xml:space="preserve">with the NHSH Formulary and guidelines whenever this is clinically  </w:t>
      </w:r>
    </w:p>
    <w:p>
      <w:pPr>
        <w:pStyle w:val="Normal"/>
        <w:spacing w:before="0" w:after="0"/>
        <w:ind w:left="14" w:hanging="0"/>
        <w:rPr>
          <w:rFonts w:ascii="Verdana" w:hAnsi="Verdana"/>
          <w:sz w:val="24"/>
          <w:szCs w:val="24"/>
        </w:rPr>
      </w:pPr>
      <w:r>
        <w:rPr>
          <w:rFonts w:ascii="Verdana" w:hAnsi="Verdana"/>
          <w:sz w:val="24"/>
          <w:szCs w:val="24"/>
        </w:rPr>
        <w:t xml:space="preserve">    </w:t>
      </w:r>
      <w:r>
        <w:rPr>
          <w:rFonts w:ascii="Verdana" w:hAnsi="Verdana"/>
          <w:sz w:val="24"/>
          <w:szCs w:val="24"/>
        </w:rPr>
        <w:t xml:space="preserve">appropriate. </w:t>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t xml:space="preserve">9.  Dispense medication if dispenser not available and to do regular </w:t>
      </w:r>
    </w:p>
    <w:p>
      <w:pPr>
        <w:pStyle w:val="Normal"/>
        <w:spacing w:before="0" w:after="0"/>
        <w:ind w:left="14" w:hanging="0"/>
        <w:rPr>
          <w:rFonts w:ascii="Verdana" w:hAnsi="Verdana"/>
          <w:sz w:val="24"/>
          <w:szCs w:val="24"/>
        </w:rPr>
      </w:pPr>
      <w:r>
        <w:rPr>
          <w:rFonts w:ascii="Verdana" w:hAnsi="Verdana"/>
          <w:sz w:val="24"/>
          <w:szCs w:val="24"/>
        </w:rPr>
        <w:t xml:space="preserve">     </w:t>
      </w:r>
      <w:r>
        <w:rPr>
          <w:rFonts w:ascii="Verdana" w:hAnsi="Verdana"/>
          <w:sz w:val="24"/>
          <w:szCs w:val="24"/>
        </w:rPr>
        <w:t>Controlled Drug checks.</w:t>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t>10. Carry out and review medication prescribing.</w:t>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t xml:space="preserve">11. Participate in child health surveillance and child immunisation </w:t>
      </w:r>
    </w:p>
    <w:p>
      <w:pPr>
        <w:pStyle w:val="Normal"/>
        <w:spacing w:before="0" w:after="0"/>
        <w:ind w:left="14" w:hanging="0"/>
        <w:rPr>
          <w:rFonts w:ascii="Verdana" w:hAnsi="Verdana"/>
          <w:sz w:val="24"/>
          <w:szCs w:val="24"/>
        </w:rPr>
      </w:pPr>
      <w:r>
        <w:rPr>
          <w:rFonts w:ascii="Verdana" w:hAnsi="Verdana"/>
          <w:sz w:val="24"/>
          <w:szCs w:val="24"/>
        </w:rPr>
        <w:t xml:space="preserve">      </w:t>
      </w:r>
      <w:r>
        <w:rPr>
          <w:rFonts w:ascii="Verdana" w:hAnsi="Verdana"/>
          <w:sz w:val="24"/>
          <w:szCs w:val="24"/>
        </w:rPr>
        <w:t xml:space="preserve">Programme, when appropriate. </w:t>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t xml:space="preserve">12. Provide maternity medical services and minor surgery services where    </w:t>
      </w:r>
    </w:p>
    <w:p>
      <w:pPr>
        <w:pStyle w:val="Normal"/>
        <w:spacing w:before="0" w:after="0"/>
        <w:ind w:left="14" w:hanging="0"/>
        <w:rPr>
          <w:rFonts w:ascii="Verdana" w:hAnsi="Verdana"/>
          <w:sz w:val="24"/>
          <w:szCs w:val="24"/>
        </w:rPr>
      </w:pPr>
      <w:r>
        <w:rPr>
          <w:rFonts w:ascii="Verdana" w:hAnsi="Verdana"/>
          <w:sz w:val="24"/>
          <w:szCs w:val="24"/>
        </w:rPr>
        <w:t xml:space="preserve">      </w:t>
      </w:r>
      <w:r>
        <w:rPr>
          <w:rFonts w:ascii="Verdana" w:hAnsi="Verdana"/>
          <w:sz w:val="24"/>
          <w:szCs w:val="24"/>
        </w:rPr>
        <w:t xml:space="preserve">Appropriate and where the GP meets local eligibility criteria. </w:t>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t xml:space="preserve">13. Actively participate/ cooperate in the management arrangements of </w:t>
      </w:r>
    </w:p>
    <w:p>
      <w:pPr>
        <w:pStyle w:val="Normal"/>
        <w:spacing w:before="0" w:after="0"/>
        <w:ind w:left="14" w:hanging="0"/>
        <w:rPr>
          <w:rFonts w:ascii="Verdana" w:hAnsi="Verdana"/>
          <w:sz w:val="24"/>
          <w:szCs w:val="24"/>
        </w:rPr>
      </w:pPr>
      <w:r>
        <w:rPr>
          <w:rFonts w:ascii="Verdana" w:hAnsi="Verdana"/>
          <w:sz w:val="24"/>
          <w:szCs w:val="24"/>
        </w:rPr>
        <w:t xml:space="preserve">     </w:t>
      </w:r>
      <w:r>
        <w:rPr>
          <w:rFonts w:ascii="Verdana" w:hAnsi="Verdana"/>
          <w:sz w:val="24"/>
          <w:szCs w:val="24"/>
        </w:rPr>
        <w:t xml:space="preserve">the practice and in the work of the primary healthcare team. </w:t>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t xml:space="preserve">14. Participate in the effective and efficient management of chronic </w:t>
      </w:r>
    </w:p>
    <w:p>
      <w:pPr>
        <w:pStyle w:val="Normal"/>
        <w:spacing w:before="0" w:after="0"/>
        <w:ind w:left="14" w:hanging="0"/>
        <w:rPr>
          <w:rFonts w:ascii="Verdana" w:hAnsi="Verdana"/>
          <w:sz w:val="24"/>
          <w:szCs w:val="24"/>
        </w:rPr>
      </w:pPr>
      <w:r>
        <w:rPr>
          <w:rFonts w:ascii="Verdana" w:hAnsi="Verdana"/>
          <w:sz w:val="24"/>
          <w:szCs w:val="24"/>
        </w:rPr>
        <w:t xml:space="preserve">     </w:t>
      </w:r>
      <w:r>
        <w:rPr>
          <w:rFonts w:ascii="Verdana" w:hAnsi="Verdana"/>
          <w:sz w:val="24"/>
          <w:szCs w:val="24"/>
        </w:rPr>
        <w:t xml:space="preserve">diseases. </w:t>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t xml:space="preserve">15. Maintain appropriate levels and means of communication with other </w:t>
      </w:r>
    </w:p>
    <w:p>
      <w:pPr>
        <w:pStyle w:val="Normal"/>
        <w:spacing w:before="0" w:after="0"/>
        <w:ind w:left="14" w:hanging="0"/>
        <w:rPr>
          <w:rFonts w:ascii="Verdana" w:hAnsi="Verdana"/>
          <w:sz w:val="24"/>
          <w:szCs w:val="24"/>
        </w:rPr>
      </w:pPr>
      <w:r>
        <w:rPr>
          <w:rFonts w:ascii="Verdana" w:hAnsi="Verdana"/>
          <w:sz w:val="24"/>
          <w:szCs w:val="24"/>
        </w:rPr>
        <w:t xml:space="preserve">      </w:t>
      </w:r>
      <w:r>
        <w:rPr>
          <w:rFonts w:ascii="Verdana" w:hAnsi="Verdana"/>
          <w:sz w:val="24"/>
          <w:szCs w:val="24"/>
        </w:rPr>
        <w:t xml:space="preserve">agencies with whom care is being given to the patient for whom the     </w:t>
      </w:r>
    </w:p>
    <w:p>
      <w:pPr>
        <w:pStyle w:val="Normal"/>
        <w:spacing w:before="0" w:after="0"/>
        <w:ind w:left="14" w:hanging="0"/>
        <w:rPr>
          <w:rFonts w:ascii="Verdana" w:hAnsi="Verdana"/>
          <w:sz w:val="24"/>
          <w:szCs w:val="24"/>
        </w:rPr>
      </w:pPr>
      <w:r>
        <w:rPr>
          <w:rFonts w:ascii="Verdana" w:hAnsi="Verdana"/>
          <w:sz w:val="24"/>
          <w:szCs w:val="24"/>
        </w:rPr>
        <w:t xml:space="preserve">      </w:t>
      </w:r>
      <w:r>
        <w:rPr>
          <w:rFonts w:ascii="Verdana" w:hAnsi="Verdana"/>
          <w:sz w:val="24"/>
          <w:szCs w:val="24"/>
        </w:rPr>
        <w:t xml:space="preserve">practice is responsible. </w:t>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t xml:space="preserve">16. Working supportively alongside clinical and administrative colleagues </w:t>
      </w:r>
    </w:p>
    <w:p>
      <w:pPr>
        <w:pStyle w:val="Normal"/>
        <w:spacing w:before="0" w:after="0"/>
        <w:ind w:left="14" w:hanging="0"/>
        <w:rPr>
          <w:rFonts w:ascii="Verdana" w:hAnsi="Verdana"/>
          <w:sz w:val="24"/>
          <w:szCs w:val="24"/>
        </w:rPr>
      </w:pPr>
      <w:r>
        <w:rPr>
          <w:rFonts w:ascii="Verdana" w:hAnsi="Verdana"/>
          <w:sz w:val="24"/>
          <w:szCs w:val="24"/>
        </w:rPr>
        <w:t xml:space="preserve">      </w:t>
      </w:r>
      <w:r>
        <w:rPr>
          <w:rFonts w:ascii="Verdana" w:hAnsi="Verdana"/>
          <w:sz w:val="24"/>
          <w:szCs w:val="24"/>
        </w:rPr>
        <w:t xml:space="preserve">in ensuring the highest standard of care for all Practice patients. </w:t>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t xml:space="preserve">17. Maintain accurate, contemporaneous and correctly coded records to </w:t>
      </w:r>
    </w:p>
    <w:p>
      <w:pPr>
        <w:pStyle w:val="Normal"/>
        <w:spacing w:before="0" w:after="0"/>
        <w:ind w:left="14" w:hanging="0"/>
        <w:rPr>
          <w:rFonts w:ascii="Verdana" w:hAnsi="Verdana"/>
          <w:sz w:val="24"/>
          <w:szCs w:val="24"/>
        </w:rPr>
      </w:pPr>
      <w:r>
        <w:rPr>
          <w:rFonts w:ascii="Verdana" w:hAnsi="Verdana"/>
          <w:sz w:val="24"/>
          <w:szCs w:val="24"/>
        </w:rPr>
        <w:t xml:space="preserve">      </w:t>
      </w:r>
      <w:r>
        <w:rPr>
          <w:rFonts w:ascii="Verdana" w:hAnsi="Verdana"/>
          <w:sz w:val="24"/>
          <w:szCs w:val="24"/>
        </w:rPr>
        <w:t xml:space="preserve">relevant professional and practice standards and guidelines. </w:t>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t xml:space="preserve">18. Participate in annual flu vaccination clinics and other as required </w:t>
      </w:r>
    </w:p>
    <w:p>
      <w:pPr>
        <w:pStyle w:val="Normal"/>
        <w:spacing w:before="0" w:after="0"/>
        <w:ind w:left="14" w:hanging="0"/>
        <w:rPr>
          <w:rFonts w:ascii="Verdana" w:hAnsi="Verdana"/>
          <w:sz w:val="24"/>
          <w:szCs w:val="24"/>
        </w:rPr>
      </w:pPr>
      <w:r>
        <w:rPr>
          <w:rFonts w:ascii="Verdana" w:hAnsi="Verdana"/>
          <w:sz w:val="24"/>
          <w:szCs w:val="24"/>
        </w:rPr>
        <w:t xml:space="preserve">      </w:t>
      </w:r>
      <w:r>
        <w:rPr>
          <w:rFonts w:ascii="Verdana" w:hAnsi="Verdana"/>
          <w:sz w:val="24"/>
          <w:szCs w:val="24"/>
        </w:rPr>
        <w:t xml:space="preserve">including potentially any Covid booster clinics if that becomes </w:t>
      </w:r>
    </w:p>
    <w:p>
      <w:pPr>
        <w:pStyle w:val="Normal"/>
        <w:spacing w:before="0" w:after="0"/>
        <w:ind w:left="14" w:hanging="0"/>
        <w:rPr>
          <w:rFonts w:ascii="Verdana" w:hAnsi="Verdana"/>
          <w:sz w:val="24"/>
          <w:szCs w:val="24"/>
        </w:rPr>
      </w:pPr>
      <w:r>
        <w:rPr>
          <w:rFonts w:ascii="Verdana" w:hAnsi="Verdana"/>
          <w:sz w:val="24"/>
          <w:szCs w:val="24"/>
        </w:rPr>
        <w:t xml:space="preserve">      </w:t>
      </w:r>
      <w:r>
        <w:rPr>
          <w:rFonts w:ascii="Verdana" w:hAnsi="Verdana"/>
          <w:sz w:val="24"/>
          <w:szCs w:val="24"/>
        </w:rPr>
        <w:t>necessary.</w:t>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t xml:space="preserve">19. Carry out medical examinations and reports as necessary for both </w:t>
      </w:r>
    </w:p>
    <w:p>
      <w:pPr>
        <w:pStyle w:val="Normal"/>
        <w:spacing w:before="0" w:after="0"/>
        <w:ind w:left="14" w:hanging="0"/>
        <w:rPr>
          <w:rFonts w:ascii="Verdana" w:hAnsi="Verdana"/>
          <w:sz w:val="24"/>
          <w:szCs w:val="24"/>
        </w:rPr>
      </w:pPr>
      <w:r>
        <w:rPr>
          <w:rFonts w:ascii="Verdana" w:hAnsi="Verdana"/>
          <w:sz w:val="24"/>
          <w:szCs w:val="24"/>
        </w:rPr>
        <w:t xml:space="preserve">      </w:t>
      </w:r>
      <w:r>
        <w:rPr>
          <w:rFonts w:ascii="Verdana" w:hAnsi="Verdana"/>
          <w:sz w:val="24"/>
          <w:szCs w:val="24"/>
        </w:rPr>
        <w:t xml:space="preserve">occupational i.e DVLA/ML5 and personal e.g. Insurance Reports. </w:t>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i/>
          <w:i/>
          <w:sz w:val="24"/>
          <w:szCs w:val="24"/>
        </w:rPr>
      </w:pPr>
      <w:r>
        <w:rPr>
          <w:rFonts w:ascii="Verdana" w:hAnsi="Verdana"/>
          <w:i/>
          <w:sz w:val="24"/>
          <w:szCs w:val="24"/>
        </w:rPr>
      </w:r>
    </w:p>
    <w:p>
      <w:pPr>
        <w:pStyle w:val="Normal"/>
        <w:spacing w:before="0" w:after="0"/>
        <w:ind w:left="14" w:hanging="0"/>
        <w:rPr>
          <w:rFonts w:ascii="Verdana" w:hAnsi="Verdana"/>
          <w:i/>
          <w:i/>
          <w:sz w:val="24"/>
          <w:szCs w:val="24"/>
        </w:rPr>
      </w:pPr>
      <w:r>
        <w:rPr>
          <w:rFonts w:ascii="Verdana" w:hAnsi="Verdana"/>
          <w:i/>
          <w:sz w:val="24"/>
          <w:szCs w:val="24"/>
        </w:rPr>
        <w:t xml:space="preserve">Teaching and training </w:t>
      </w:r>
    </w:p>
    <w:p>
      <w:pPr>
        <w:pStyle w:val="Normal"/>
        <w:spacing w:lineRule="auto" w:line="240" w:before="0" w:after="0"/>
        <w:ind w:left="14" w:hanging="0"/>
        <w:rPr>
          <w:rFonts w:ascii="Verdana" w:hAnsi="Verdana"/>
          <w:i/>
          <w:i/>
          <w:sz w:val="24"/>
          <w:szCs w:val="24"/>
        </w:rPr>
      </w:pPr>
      <w:r>
        <w:rPr>
          <w:rFonts w:ascii="Verdana" w:hAnsi="Verdana"/>
          <w:i/>
          <w:sz w:val="24"/>
          <w:szCs w:val="24"/>
        </w:rPr>
      </w:r>
    </w:p>
    <w:p>
      <w:pPr>
        <w:pStyle w:val="ListParagraph"/>
        <w:numPr>
          <w:ilvl w:val="0"/>
          <w:numId w:val="5"/>
        </w:numPr>
        <w:spacing w:before="0" w:after="0"/>
        <w:contextualSpacing/>
        <w:rPr>
          <w:rFonts w:ascii="Verdana" w:hAnsi="Verdana"/>
          <w:sz w:val="24"/>
          <w:szCs w:val="24"/>
        </w:rPr>
      </w:pPr>
      <w:r>
        <w:rPr>
          <w:rFonts w:ascii="Verdana" w:hAnsi="Verdana"/>
          <w:sz w:val="24"/>
          <w:szCs w:val="24"/>
        </w:rPr>
        <w:t xml:space="preserve">Participate in the GP Appraisal and revalidation process. </w:t>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t>2. Participate in educational and training events including where necessary TURAS.</w:t>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t xml:space="preserve">3. If appropriate participate in teaching/mentoring. </w:t>
      </w:r>
    </w:p>
    <w:p>
      <w:pPr>
        <w:pStyle w:val="Normal"/>
        <w:spacing w:before="0" w:after="0"/>
        <w:ind w:left="14" w:hanging="0"/>
        <w:rPr>
          <w:rFonts w:ascii="Verdana" w:hAnsi="Verdana"/>
          <w:sz w:val="24"/>
          <w:szCs w:val="24"/>
        </w:rPr>
      </w:pPr>
      <w:r>
        <w:rPr>
          <w:rFonts w:ascii="Verdana" w:hAnsi="Verdana"/>
          <w:sz w:val="24"/>
          <w:szCs w:val="24"/>
        </w:rPr>
      </w:r>
    </w:p>
    <w:p>
      <w:pPr>
        <w:pStyle w:val="ListParagraph"/>
        <w:numPr>
          <w:ilvl w:val="0"/>
          <w:numId w:val="4"/>
        </w:numPr>
        <w:spacing w:before="0" w:after="0"/>
        <w:contextualSpacing/>
        <w:rPr>
          <w:rFonts w:ascii="Verdana" w:hAnsi="Verdana"/>
          <w:sz w:val="24"/>
          <w:szCs w:val="24"/>
        </w:rPr>
      </w:pPr>
      <w:r>
        <w:rPr>
          <w:rFonts w:ascii="Verdana" w:hAnsi="Verdana"/>
          <w:sz w:val="24"/>
          <w:szCs w:val="24"/>
        </w:rPr>
        <w:t xml:space="preserve">Contribute to the development of the Assynt Medical Team and support the education of other team members. </w:t>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i/>
          <w:i/>
          <w:sz w:val="24"/>
          <w:szCs w:val="24"/>
        </w:rPr>
      </w:pPr>
      <w:r>
        <w:rPr>
          <w:rFonts w:ascii="Verdana" w:hAnsi="Verdana"/>
          <w:i/>
          <w:sz w:val="24"/>
          <w:szCs w:val="24"/>
        </w:rPr>
        <w:t>Communication</w:t>
      </w:r>
    </w:p>
    <w:p>
      <w:pPr>
        <w:pStyle w:val="Normal"/>
        <w:spacing w:lineRule="auto" w:line="240" w:before="0" w:after="0"/>
        <w:ind w:left="14" w:hanging="0"/>
        <w:rPr>
          <w:rFonts w:ascii="Verdana" w:hAnsi="Verdana"/>
          <w:i/>
          <w:i/>
          <w:sz w:val="24"/>
          <w:szCs w:val="24"/>
        </w:rPr>
      </w:pPr>
      <w:r>
        <w:rPr>
          <w:rFonts w:ascii="Verdana" w:hAnsi="Verdana"/>
          <w:i/>
          <w:sz w:val="24"/>
          <w:szCs w:val="24"/>
        </w:rPr>
      </w:r>
    </w:p>
    <w:p>
      <w:pPr>
        <w:pStyle w:val="ListParagraph"/>
        <w:numPr>
          <w:ilvl w:val="0"/>
          <w:numId w:val="6"/>
        </w:numPr>
        <w:spacing w:before="0" w:after="0"/>
        <w:contextualSpacing/>
        <w:rPr>
          <w:rFonts w:ascii="Verdana" w:hAnsi="Verdana"/>
          <w:sz w:val="24"/>
          <w:szCs w:val="24"/>
        </w:rPr>
      </w:pPr>
      <w:r>
        <w:rPr>
          <w:rFonts w:ascii="Verdana" w:hAnsi="Verdana"/>
          <w:sz w:val="24"/>
          <w:szCs w:val="24"/>
        </w:rPr>
        <w:t xml:space="preserve">Communicate effectively with clinical and non-clinical colleagues to </w:t>
      </w:r>
    </w:p>
    <w:p>
      <w:pPr>
        <w:pStyle w:val="ListParagraph"/>
        <w:spacing w:before="0" w:after="0"/>
        <w:ind w:left="374" w:hanging="0"/>
        <w:contextualSpacing/>
        <w:rPr>
          <w:rFonts w:ascii="Verdana" w:hAnsi="Verdana"/>
          <w:sz w:val="24"/>
          <w:szCs w:val="24"/>
        </w:rPr>
      </w:pPr>
      <w:r>
        <w:rPr>
          <w:rFonts w:ascii="Verdana" w:hAnsi="Verdana"/>
          <w:sz w:val="24"/>
          <w:szCs w:val="24"/>
        </w:rPr>
        <w:t xml:space="preserve">ensure the smooth running of the service. </w:t>
      </w:r>
    </w:p>
    <w:p>
      <w:pPr>
        <w:pStyle w:val="Normal"/>
        <w:spacing w:before="0" w:after="0"/>
        <w:ind w:left="14" w:hanging="0"/>
        <w:rPr>
          <w:rFonts w:ascii="Verdana" w:hAnsi="Verdana"/>
          <w:sz w:val="24"/>
          <w:szCs w:val="24"/>
        </w:rPr>
      </w:pPr>
      <w:r>
        <w:rPr>
          <w:rFonts w:ascii="Verdana" w:hAnsi="Verdana"/>
          <w:sz w:val="24"/>
          <w:szCs w:val="24"/>
        </w:rPr>
      </w:r>
    </w:p>
    <w:p>
      <w:pPr>
        <w:pStyle w:val="ListParagraph"/>
        <w:numPr>
          <w:ilvl w:val="0"/>
          <w:numId w:val="6"/>
        </w:numPr>
        <w:spacing w:before="0" w:after="0"/>
        <w:contextualSpacing/>
        <w:rPr>
          <w:rFonts w:ascii="Verdana" w:hAnsi="Verdana"/>
          <w:sz w:val="24"/>
          <w:szCs w:val="24"/>
        </w:rPr>
      </w:pPr>
      <w:r>
        <w:rPr>
          <w:rFonts w:ascii="Verdana" w:hAnsi="Verdana"/>
          <w:sz w:val="24"/>
          <w:szCs w:val="24"/>
        </w:rPr>
        <w:t xml:space="preserve">Liaise with members of the primary health care team, integrated team, </w:t>
      </w:r>
    </w:p>
    <w:p>
      <w:pPr>
        <w:pStyle w:val="ListParagraph"/>
        <w:spacing w:before="0" w:after="0"/>
        <w:ind w:left="374" w:hanging="0"/>
        <w:contextualSpacing/>
        <w:rPr>
          <w:rFonts w:ascii="Verdana" w:hAnsi="Verdana"/>
          <w:sz w:val="24"/>
          <w:szCs w:val="24"/>
        </w:rPr>
      </w:pPr>
      <w:r>
        <w:rPr>
          <w:rFonts w:ascii="Verdana" w:hAnsi="Verdana"/>
          <w:sz w:val="24"/>
          <w:szCs w:val="24"/>
        </w:rPr>
        <w:t xml:space="preserve">hospitals and other agencies to ensure appropriate care is provided to patients. </w:t>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ListParagraph"/>
        <w:numPr>
          <w:ilvl w:val="0"/>
          <w:numId w:val="6"/>
        </w:numPr>
        <w:spacing w:before="0" w:after="0"/>
        <w:contextualSpacing/>
        <w:rPr>
          <w:rFonts w:ascii="Verdana" w:hAnsi="Verdana"/>
          <w:sz w:val="24"/>
          <w:szCs w:val="24"/>
        </w:rPr>
      </w:pPr>
      <w:r>
        <w:rPr>
          <w:rFonts w:ascii="Verdana" w:hAnsi="Verdana"/>
          <w:sz w:val="24"/>
          <w:szCs w:val="24"/>
        </w:rPr>
        <w:t xml:space="preserve">Communicate effectively with patients and carers, recognising their </w:t>
      </w:r>
    </w:p>
    <w:p>
      <w:pPr>
        <w:pStyle w:val="ListParagraph"/>
        <w:spacing w:before="0" w:after="0"/>
        <w:ind w:left="374" w:hanging="0"/>
        <w:contextualSpacing/>
        <w:rPr>
          <w:rFonts w:ascii="Verdana" w:hAnsi="Verdana"/>
          <w:sz w:val="24"/>
          <w:szCs w:val="24"/>
        </w:rPr>
      </w:pPr>
      <w:r>
        <w:rPr>
          <w:rFonts w:ascii="Verdana" w:hAnsi="Verdana"/>
          <w:sz w:val="24"/>
          <w:szCs w:val="24"/>
        </w:rPr>
        <w:t>needs for alternative methods of communication.</w:t>
      </w:r>
    </w:p>
    <w:p>
      <w:pPr>
        <w:pStyle w:val="ListParagraph"/>
        <w:spacing w:before="0" w:after="0"/>
        <w:ind w:left="374" w:hanging="0"/>
        <w:contextualSpacing/>
        <w:rPr>
          <w:rFonts w:ascii="Verdana" w:hAnsi="Verdana"/>
          <w:sz w:val="24"/>
          <w:szCs w:val="24"/>
        </w:rPr>
      </w:pPr>
      <w:r>
        <w:rPr>
          <w:rFonts w:ascii="Verdana" w:hAnsi="Verdana"/>
          <w:sz w:val="24"/>
          <w:szCs w:val="24"/>
        </w:rPr>
        <w:t xml:space="preserve"> </w:t>
      </w:r>
    </w:p>
    <w:p>
      <w:pPr>
        <w:pStyle w:val="ListParagraph"/>
        <w:numPr>
          <w:ilvl w:val="0"/>
          <w:numId w:val="6"/>
        </w:numPr>
        <w:spacing w:before="0" w:after="0"/>
        <w:contextualSpacing/>
        <w:rPr>
          <w:rFonts w:ascii="Verdana" w:hAnsi="Verdana"/>
          <w:sz w:val="24"/>
          <w:szCs w:val="24"/>
        </w:rPr>
      </w:pPr>
      <w:r>
        <w:rPr>
          <w:rFonts w:ascii="Verdana" w:hAnsi="Verdana"/>
          <w:sz w:val="24"/>
          <w:szCs w:val="24"/>
        </w:rPr>
        <w:t xml:space="preserve">Demonstrate sensitive communication styles to ensure patients are   </w:t>
      </w:r>
    </w:p>
    <w:p>
      <w:pPr>
        <w:pStyle w:val="ListParagraph"/>
        <w:spacing w:before="0" w:after="0"/>
        <w:ind w:left="374" w:hanging="0"/>
        <w:contextualSpacing/>
        <w:rPr>
          <w:rFonts w:ascii="Verdana" w:hAnsi="Verdana"/>
          <w:sz w:val="24"/>
          <w:szCs w:val="24"/>
        </w:rPr>
      </w:pPr>
      <w:r>
        <w:rPr>
          <w:rFonts w:ascii="Verdana" w:hAnsi="Verdana"/>
          <w:sz w:val="24"/>
          <w:szCs w:val="24"/>
        </w:rPr>
        <w:t xml:space="preserve">fully informed and consent to treatment. </w:t>
      </w:r>
    </w:p>
    <w:p>
      <w:pPr>
        <w:pStyle w:val="Normal"/>
        <w:spacing w:before="0" w:after="0"/>
        <w:rPr>
          <w:rFonts w:ascii="Verdana" w:hAnsi="Verdana"/>
          <w:sz w:val="24"/>
          <w:szCs w:val="24"/>
        </w:rPr>
      </w:pPr>
      <w:r>
        <w:rPr>
          <w:rFonts w:ascii="Verdana" w:hAnsi="Verdana"/>
          <w:sz w:val="24"/>
          <w:szCs w:val="24"/>
        </w:rPr>
      </w:r>
    </w:p>
    <w:p>
      <w:pPr>
        <w:pStyle w:val="ListParagraph"/>
        <w:numPr>
          <w:ilvl w:val="0"/>
          <w:numId w:val="6"/>
        </w:numPr>
        <w:spacing w:before="0" w:after="0"/>
        <w:contextualSpacing/>
        <w:rPr>
          <w:rFonts w:ascii="Verdana" w:hAnsi="Verdana"/>
          <w:sz w:val="24"/>
          <w:szCs w:val="24"/>
        </w:rPr>
      </w:pPr>
      <w:r>
        <w:rPr>
          <w:rFonts w:ascii="Verdana" w:hAnsi="Verdana"/>
          <w:sz w:val="24"/>
          <w:szCs w:val="24"/>
        </w:rPr>
        <w:t xml:space="preserve">Communicate difficult and often unpleasant or sensitive messages to </w:t>
      </w:r>
    </w:p>
    <w:p>
      <w:pPr>
        <w:pStyle w:val="ListParagraph"/>
        <w:spacing w:before="0" w:after="0"/>
        <w:ind w:left="374" w:hanging="0"/>
        <w:contextualSpacing/>
        <w:rPr>
          <w:rFonts w:ascii="Verdana" w:hAnsi="Verdana"/>
          <w:sz w:val="24"/>
          <w:szCs w:val="24"/>
        </w:rPr>
      </w:pPr>
      <w:r>
        <w:rPr>
          <w:rFonts w:ascii="Verdana" w:hAnsi="Verdana"/>
          <w:sz w:val="24"/>
          <w:szCs w:val="24"/>
        </w:rPr>
        <w:t xml:space="preserve">Patient’s and families. </w:t>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ListParagraph"/>
        <w:numPr>
          <w:ilvl w:val="0"/>
          <w:numId w:val="6"/>
        </w:numPr>
        <w:spacing w:before="0" w:after="0"/>
        <w:contextualSpacing/>
        <w:rPr>
          <w:rFonts w:ascii="Verdana" w:hAnsi="Verdana"/>
          <w:sz w:val="24"/>
          <w:szCs w:val="24"/>
        </w:rPr>
      </w:pPr>
      <w:r>
        <w:rPr>
          <w:rFonts w:ascii="Verdana" w:hAnsi="Verdana"/>
          <w:sz w:val="24"/>
          <w:szCs w:val="24"/>
        </w:rPr>
        <w:t>Participate in meetings as required.</w:t>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Normal"/>
        <w:spacing w:before="0" w:after="0"/>
        <w:ind w:left="14" w:hanging="0"/>
        <w:rPr>
          <w:rFonts w:ascii="Verdana" w:hAnsi="Verdana"/>
          <w:i/>
          <w:i/>
          <w:sz w:val="24"/>
          <w:szCs w:val="24"/>
        </w:rPr>
      </w:pPr>
      <w:r>
        <w:rPr>
          <w:rFonts w:ascii="Verdana" w:hAnsi="Verdana"/>
          <w:i/>
          <w:sz w:val="24"/>
          <w:szCs w:val="24"/>
        </w:rPr>
        <w:t xml:space="preserve">Organisation and Quality </w:t>
      </w:r>
    </w:p>
    <w:p>
      <w:pPr>
        <w:pStyle w:val="Normal"/>
        <w:spacing w:before="0" w:after="0"/>
        <w:ind w:left="14" w:hanging="0"/>
        <w:rPr>
          <w:rFonts w:ascii="Verdana" w:hAnsi="Verdana"/>
          <w:i/>
          <w:i/>
          <w:sz w:val="24"/>
          <w:szCs w:val="24"/>
        </w:rPr>
      </w:pPr>
      <w:r>
        <w:rPr>
          <w:rFonts w:ascii="Verdana" w:hAnsi="Verdana"/>
          <w:i/>
          <w:sz w:val="24"/>
          <w:szCs w:val="24"/>
        </w:rPr>
      </w:r>
    </w:p>
    <w:p>
      <w:pPr>
        <w:pStyle w:val="ListParagraph"/>
        <w:numPr>
          <w:ilvl w:val="0"/>
          <w:numId w:val="7"/>
        </w:numPr>
        <w:spacing w:before="0" w:after="0"/>
        <w:contextualSpacing/>
        <w:rPr>
          <w:rFonts w:ascii="Verdana" w:hAnsi="Verdana"/>
          <w:sz w:val="24"/>
          <w:szCs w:val="24"/>
        </w:rPr>
      </w:pPr>
      <w:r>
        <w:rPr>
          <w:rFonts w:ascii="Verdana" w:hAnsi="Verdana"/>
          <w:sz w:val="24"/>
          <w:szCs w:val="24"/>
        </w:rPr>
        <w:t xml:space="preserve">Recognise and work within own competence and the professional code </w:t>
      </w:r>
    </w:p>
    <w:p>
      <w:pPr>
        <w:pStyle w:val="ListParagraph"/>
        <w:spacing w:before="0" w:after="0"/>
        <w:ind w:left="374" w:hanging="0"/>
        <w:contextualSpacing/>
        <w:rPr>
          <w:rFonts w:ascii="Verdana" w:hAnsi="Verdana"/>
          <w:sz w:val="24"/>
          <w:szCs w:val="24"/>
        </w:rPr>
      </w:pPr>
      <w:r>
        <w:rPr>
          <w:rFonts w:ascii="Verdana" w:hAnsi="Verdana"/>
          <w:sz w:val="24"/>
          <w:szCs w:val="24"/>
        </w:rPr>
        <w:t xml:space="preserve">of conduct for doctors as set out by the GMC. </w:t>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ListParagraph"/>
        <w:numPr>
          <w:ilvl w:val="0"/>
          <w:numId w:val="7"/>
        </w:numPr>
        <w:spacing w:before="0" w:after="0"/>
        <w:contextualSpacing/>
        <w:rPr>
          <w:rFonts w:ascii="Verdana" w:hAnsi="Verdana"/>
          <w:sz w:val="24"/>
          <w:szCs w:val="24"/>
        </w:rPr>
      </w:pPr>
      <w:r>
        <w:rPr>
          <w:rFonts w:ascii="Verdana" w:hAnsi="Verdana"/>
          <w:sz w:val="24"/>
          <w:szCs w:val="24"/>
        </w:rPr>
        <w:t xml:space="preserve">Must be included on NHSH Performers list and registered with the  </w:t>
      </w:r>
    </w:p>
    <w:p>
      <w:pPr>
        <w:pStyle w:val="ListParagraph"/>
        <w:spacing w:before="0" w:after="0"/>
        <w:ind w:left="374" w:hanging="0"/>
        <w:contextualSpacing/>
        <w:rPr>
          <w:rFonts w:ascii="Verdana" w:hAnsi="Verdana"/>
          <w:sz w:val="24"/>
          <w:szCs w:val="24"/>
        </w:rPr>
      </w:pPr>
      <w:r>
        <w:rPr>
          <w:rFonts w:ascii="Verdana" w:hAnsi="Verdana"/>
          <w:sz w:val="24"/>
          <w:szCs w:val="24"/>
        </w:rPr>
        <w:t xml:space="preserve">GMC. Must be a member of a recognised medical defence society. </w:t>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ListParagraph"/>
        <w:numPr>
          <w:ilvl w:val="0"/>
          <w:numId w:val="7"/>
        </w:numPr>
        <w:spacing w:before="0" w:after="0"/>
        <w:contextualSpacing/>
        <w:rPr>
          <w:rFonts w:ascii="Verdana" w:hAnsi="Verdana"/>
          <w:sz w:val="24"/>
          <w:szCs w:val="24"/>
        </w:rPr>
      </w:pPr>
      <w:r>
        <w:rPr>
          <w:rFonts w:ascii="Verdana" w:hAnsi="Verdana"/>
          <w:sz w:val="24"/>
          <w:szCs w:val="24"/>
        </w:rPr>
        <w:t xml:space="preserve">Follow NHSH policies including Security and Information </w:t>
      </w:r>
    </w:p>
    <w:p>
      <w:pPr>
        <w:pStyle w:val="ListParagraph"/>
        <w:spacing w:before="0" w:after="0"/>
        <w:ind w:left="374" w:hanging="0"/>
        <w:contextualSpacing/>
        <w:rPr>
          <w:rFonts w:ascii="Verdana" w:hAnsi="Verdana"/>
          <w:sz w:val="24"/>
          <w:szCs w:val="24"/>
        </w:rPr>
      </w:pPr>
      <w:r>
        <w:rPr>
          <w:rFonts w:ascii="Verdana" w:hAnsi="Verdana"/>
          <w:sz w:val="24"/>
          <w:szCs w:val="24"/>
        </w:rPr>
        <w:t xml:space="preserve">Governance. </w:t>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ListParagraph"/>
        <w:numPr>
          <w:ilvl w:val="0"/>
          <w:numId w:val="7"/>
        </w:numPr>
        <w:spacing w:before="0" w:after="0"/>
        <w:contextualSpacing/>
        <w:rPr>
          <w:rFonts w:ascii="Verdana" w:hAnsi="Verdana"/>
          <w:sz w:val="24"/>
          <w:szCs w:val="24"/>
        </w:rPr>
      </w:pPr>
      <w:r>
        <w:rPr>
          <w:rFonts w:ascii="Verdana" w:hAnsi="Verdana"/>
          <w:sz w:val="24"/>
          <w:szCs w:val="24"/>
        </w:rPr>
        <w:t>Deliver administrative tasks promptly and efficiently.</w:t>
      </w:r>
    </w:p>
    <w:p>
      <w:pPr>
        <w:pStyle w:val="ListParagraph"/>
        <w:spacing w:before="0" w:after="0"/>
        <w:ind w:left="374" w:hanging="0"/>
        <w:contextualSpacing/>
        <w:rPr>
          <w:rFonts w:ascii="Verdana" w:hAnsi="Verdana"/>
          <w:sz w:val="24"/>
          <w:szCs w:val="24"/>
        </w:rPr>
      </w:pPr>
      <w:r>
        <w:rPr>
          <w:rFonts w:ascii="Verdana" w:hAnsi="Verdana"/>
          <w:sz w:val="24"/>
          <w:szCs w:val="24"/>
        </w:rPr>
        <w:t xml:space="preserve"> </w:t>
      </w:r>
    </w:p>
    <w:p>
      <w:pPr>
        <w:pStyle w:val="ListParagraph"/>
        <w:numPr>
          <w:ilvl w:val="0"/>
          <w:numId w:val="7"/>
        </w:numPr>
        <w:spacing w:before="0" w:after="0"/>
        <w:contextualSpacing/>
        <w:rPr>
          <w:rFonts w:ascii="Verdana" w:hAnsi="Verdana"/>
          <w:sz w:val="24"/>
          <w:szCs w:val="24"/>
        </w:rPr>
      </w:pPr>
      <w:r>
        <w:rPr>
          <w:rFonts w:ascii="Verdana" w:hAnsi="Verdana"/>
          <w:sz w:val="24"/>
          <w:szCs w:val="24"/>
        </w:rPr>
        <w:t xml:space="preserve">Prioritise and manage own and others workload in a manner that </w:t>
      </w:r>
    </w:p>
    <w:p>
      <w:pPr>
        <w:pStyle w:val="Normal"/>
        <w:spacing w:before="0" w:after="0"/>
        <w:rPr>
          <w:rFonts w:ascii="Verdana" w:hAnsi="Verdana"/>
          <w:sz w:val="24"/>
          <w:szCs w:val="24"/>
        </w:rPr>
      </w:pPr>
      <w:r>
        <w:rPr>
          <w:rFonts w:ascii="Verdana" w:hAnsi="Verdana"/>
          <w:sz w:val="24"/>
          <w:szCs w:val="24"/>
        </w:rPr>
        <w:t xml:space="preserve">    </w:t>
      </w:r>
      <w:r>
        <w:rPr>
          <w:rFonts w:ascii="Verdana" w:hAnsi="Verdana"/>
          <w:sz w:val="24"/>
          <w:szCs w:val="24"/>
        </w:rPr>
        <w:t xml:space="preserve">maintains and promotes high service and quality standards to ensure  </w:t>
      </w:r>
    </w:p>
    <w:p>
      <w:pPr>
        <w:pStyle w:val="Normal"/>
        <w:spacing w:before="0" w:after="0"/>
        <w:rPr>
          <w:rFonts w:ascii="Verdana" w:hAnsi="Verdana"/>
          <w:sz w:val="24"/>
          <w:szCs w:val="24"/>
        </w:rPr>
      </w:pPr>
      <w:r>
        <w:rPr>
          <w:rFonts w:ascii="Verdana" w:hAnsi="Verdana"/>
          <w:sz w:val="24"/>
          <w:szCs w:val="24"/>
        </w:rPr>
        <w:t xml:space="preserve">    </w:t>
      </w:r>
      <w:r>
        <w:rPr>
          <w:rFonts w:ascii="Verdana" w:hAnsi="Verdana"/>
          <w:sz w:val="24"/>
          <w:szCs w:val="24"/>
        </w:rPr>
        <w:t>effective time management within the team.</w:t>
      </w:r>
    </w:p>
    <w:p>
      <w:pPr>
        <w:pStyle w:val="Normal"/>
        <w:spacing w:before="0" w:after="0"/>
        <w:rPr>
          <w:rFonts w:ascii="Verdana" w:hAnsi="Verdana"/>
          <w:sz w:val="24"/>
          <w:szCs w:val="24"/>
        </w:rPr>
      </w:pPr>
      <w:r>
        <w:rPr>
          <w:rFonts w:ascii="Verdana" w:hAnsi="Verdana"/>
          <w:sz w:val="24"/>
          <w:szCs w:val="24"/>
        </w:rPr>
        <w:t xml:space="preserve"> </w:t>
      </w:r>
    </w:p>
    <w:p>
      <w:pPr>
        <w:pStyle w:val="ListParagraph"/>
        <w:numPr>
          <w:ilvl w:val="0"/>
          <w:numId w:val="7"/>
        </w:numPr>
        <w:spacing w:before="0" w:after="0"/>
        <w:contextualSpacing/>
        <w:rPr>
          <w:rFonts w:ascii="Verdana" w:hAnsi="Verdana"/>
          <w:sz w:val="24"/>
          <w:szCs w:val="24"/>
        </w:rPr>
      </w:pPr>
      <w:r>
        <w:rPr>
          <w:rFonts w:ascii="Verdana" w:hAnsi="Verdana"/>
          <w:sz w:val="24"/>
          <w:szCs w:val="24"/>
        </w:rPr>
        <w:t xml:space="preserve">Deliver care to local and national standards including SIGN Guidelines, </w:t>
      </w:r>
    </w:p>
    <w:p>
      <w:pPr>
        <w:pStyle w:val="ListParagraph"/>
        <w:spacing w:before="0" w:after="0"/>
        <w:ind w:left="374" w:hanging="0"/>
        <w:contextualSpacing/>
        <w:rPr>
          <w:rFonts w:ascii="Verdana" w:hAnsi="Verdana"/>
          <w:sz w:val="24"/>
          <w:szCs w:val="24"/>
        </w:rPr>
      </w:pPr>
      <w:r>
        <w:rPr>
          <w:rFonts w:ascii="Verdana" w:hAnsi="Verdana"/>
          <w:sz w:val="24"/>
          <w:szCs w:val="24"/>
        </w:rPr>
        <w:t>GMS contract guidance, Highland Formulary, Highland Shared Clinical Guidelines and evidence based care.</w:t>
      </w:r>
    </w:p>
    <w:p>
      <w:pPr>
        <w:pStyle w:val="ListParagraph"/>
        <w:spacing w:before="0" w:after="0"/>
        <w:ind w:left="374" w:hanging="0"/>
        <w:contextualSpacing/>
        <w:rPr>
          <w:rFonts w:ascii="Verdana" w:hAnsi="Verdana"/>
          <w:sz w:val="24"/>
          <w:szCs w:val="24"/>
        </w:rPr>
      </w:pPr>
      <w:r>
        <w:rPr>
          <w:rFonts w:ascii="Verdana" w:hAnsi="Verdana"/>
          <w:sz w:val="24"/>
          <w:szCs w:val="24"/>
        </w:rPr>
        <w:t xml:space="preserve"> </w:t>
      </w:r>
    </w:p>
    <w:p>
      <w:pPr>
        <w:pStyle w:val="ListParagraph"/>
        <w:numPr>
          <w:ilvl w:val="0"/>
          <w:numId w:val="7"/>
        </w:numPr>
        <w:spacing w:before="0" w:after="0"/>
        <w:contextualSpacing/>
        <w:rPr>
          <w:rFonts w:ascii="Verdana" w:hAnsi="Verdana"/>
          <w:sz w:val="24"/>
          <w:szCs w:val="24"/>
        </w:rPr>
      </w:pPr>
      <w:r>
        <w:rPr>
          <w:rFonts w:ascii="Verdana" w:hAnsi="Verdana"/>
          <w:sz w:val="24"/>
          <w:szCs w:val="24"/>
        </w:rPr>
        <w:t xml:space="preserve">Evaluate the quality of the work of self and team, using the audit cycle </w:t>
      </w:r>
    </w:p>
    <w:p>
      <w:pPr>
        <w:pStyle w:val="ListParagraph"/>
        <w:spacing w:before="0" w:after="0"/>
        <w:ind w:left="374" w:hanging="0"/>
        <w:contextualSpacing/>
        <w:rPr>
          <w:rFonts w:ascii="Verdana" w:hAnsi="Verdana"/>
          <w:sz w:val="24"/>
          <w:szCs w:val="24"/>
        </w:rPr>
      </w:pPr>
      <w:r>
        <w:rPr>
          <w:rFonts w:ascii="Verdana" w:hAnsi="Verdana"/>
          <w:sz w:val="24"/>
          <w:szCs w:val="24"/>
        </w:rPr>
        <w:t xml:space="preserve">when appropriate and implementing improvements where required. </w:t>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ListParagraph"/>
        <w:numPr>
          <w:ilvl w:val="0"/>
          <w:numId w:val="7"/>
        </w:numPr>
        <w:spacing w:before="0" w:after="0"/>
        <w:contextualSpacing/>
        <w:rPr>
          <w:rFonts w:ascii="Verdana" w:hAnsi="Verdana"/>
          <w:sz w:val="24"/>
          <w:szCs w:val="24"/>
        </w:rPr>
      </w:pPr>
      <w:r>
        <w:rPr>
          <w:rFonts w:ascii="Verdana" w:hAnsi="Verdana"/>
          <w:sz w:val="24"/>
          <w:szCs w:val="24"/>
        </w:rPr>
        <w:t xml:space="preserve">Participate in quality improvement initiatives, including Highland </w:t>
      </w:r>
    </w:p>
    <w:p>
      <w:pPr>
        <w:pStyle w:val="ListParagraph"/>
        <w:spacing w:before="0" w:after="0"/>
        <w:ind w:left="374" w:hanging="0"/>
        <w:contextualSpacing/>
        <w:rPr>
          <w:rFonts w:ascii="Verdana" w:hAnsi="Verdana"/>
          <w:sz w:val="24"/>
          <w:szCs w:val="24"/>
        </w:rPr>
      </w:pPr>
      <w:r>
        <w:rPr>
          <w:rFonts w:ascii="Verdana" w:hAnsi="Verdana"/>
          <w:sz w:val="24"/>
          <w:szCs w:val="24"/>
        </w:rPr>
        <w:t xml:space="preserve">Quality Approach, Scottish Patient Safety Programme – Primary Care initiatives, Significant Event Analysis, peer review and review of complaints. Cooperate fully and openly with the investigation of patient complaints (or other investigations) including drafting responses to complaints as appropriate. </w:t>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ListParagraph"/>
        <w:numPr>
          <w:ilvl w:val="0"/>
          <w:numId w:val="7"/>
        </w:numPr>
        <w:spacing w:before="0" w:after="0"/>
        <w:contextualSpacing/>
        <w:rPr>
          <w:rFonts w:ascii="Verdana" w:hAnsi="Verdana"/>
          <w:sz w:val="24"/>
          <w:szCs w:val="24"/>
        </w:rPr>
      </w:pPr>
      <w:r>
        <w:rPr>
          <w:rFonts w:ascii="Verdana" w:hAnsi="Verdana"/>
          <w:sz w:val="24"/>
          <w:szCs w:val="24"/>
        </w:rPr>
        <w:t xml:space="preserve">Support and work towards the achievement of national and local    </w:t>
      </w:r>
    </w:p>
    <w:p>
      <w:pPr>
        <w:pStyle w:val="ListParagraph"/>
        <w:spacing w:before="0" w:after="0"/>
        <w:ind w:left="374" w:hanging="0"/>
        <w:contextualSpacing/>
        <w:rPr>
          <w:rFonts w:ascii="Verdana" w:hAnsi="Verdana"/>
          <w:sz w:val="24"/>
          <w:szCs w:val="24"/>
        </w:rPr>
      </w:pPr>
      <w:r>
        <w:rPr>
          <w:rFonts w:ascii="Verdana" w:hAnsi="Verdana"/>
          <w:sz w:val="24"/>
          <w:szCs w:val="24"/>
        </w:rPr>
        <w:t>Standards.</w:t>
      </w:r>
    </w:p>
    <w:p>
      <w:pPr>
        <w:pStyle w:val="Normal"/>
        <w:spacing w:before="0" w:after="0"/>
        <w:rPr>
          <w:rFonts w:ascii="Verdana" w:hAnsi="Verdana"/>
          <w:sz w:val="24"/>
          <w:szCs w:val="24"/>
        </w:rPr>
      </w:pPr>
      <w:r>
        <w:rPr>
          <w:rFonts w:ascii="Verdana" w:hAnsi="Verdana"/>
          <w:sz w:val="24"/>
          <w:szCs w:val="24"/>
        </w:rPr>
        <w:t xml:space="preserve">10.Support the aims and objectives of the organisation and contribute   </w:t>
      </w:r>
    </w:p>
    <w:p>
      <w:pPr>
        <w:pStyle w:val="ListParagraph"/>
        <w:spacing w:before="0" w:after="0"/>
        <w:ind w:left="374" w:hanging="0"/>
        <w:contextualSpacing/>
        <w:rPr>
          <w:rFonts w:ascii="Verdana" w:hAnsi="Verdana"/>
          <w:sz w:val="24"/>
          <w:szCs w:val="24"/>
        </w:rPr>
      </w:pPr>
      <w:r>
        <w:rPr>
          <w:rFonts w:ascii="Verdana" w:hAnsi="Verdana"/>
          <w:sz w:val="24"/>
          <w:szCs w:val="24"/>
        </w:rPr>
        <w:t xml:space="preserve">to the ongoing development of the service as required. </w:t>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Normal"/>
        <w:spacing w:before="0" w:after="0"/>
        <w:ind w:left="14" w:hanging="0"/>
        <w:rPr>
          <w:rFonts w:ascii="Verdana" w:hAnsi="Verdana"/>
          <w:i/>
          <w:i/>
          <w:sz w:val="24"/>
          <w:szCs w:val="24"/>
        </w:rPr>
      </w:pPr>
      <w:r>
        <w:rPr>
          <w:rFonts w:ascii="Verdana" w:hAnsi="Verdana"/>
          <w:i/>
          <w:sz w:val="24"/>
          <w:szCs w:val="24"/>
        </w:rPr>
        <w:t xml:space="preserve">Teamwork </w:t>
      </w:r>
    </w:p>
    <w:p>
      <w:pPr>
        <w:pStyle w:val="Normal"/>
        <w:spacing w:before="0" w:after="0"/>
        <w:ind w:left="14" w:hanging="0"/>
        <w:rPr>
          <w:rFonts w:ascii="Verdana" w:hAnsi="Verdana"/>
          <w:i/>
          <w:i/>
          <w:sz w:val="24"/>
          <w:szCs w:val="24"/>
        </w:rPr>
      </w:pPr>
      <w:r>
        <w:rPr>
          <w:rFonts w:ascii="Verdana" w:hAnsi="Verdana"/>
          <w:i/>
          <w:sz w:val="24"/>
          <w:szCs w:val="24"/>
        </w:rPr>
      </w:r>
    </w:p>
    <w:p>
      <w:pPr>
        <w:pStyle w:val="ListParagraph"/>
        <w:numPr>
          <w:ilvl w:val="0"/>
          <w:numId w:val="8"/>
        </w:numPr>
        <w:spacing w:before="0" w:after="0"/>
        <w:contextualSpacing/>
        <w:rPr>
          <w:rFonts w:ascii="Verdana" w:hAnsi="Verdana"/>
          <w:sz w:val="24"/>
          <w:szCs w:val="24"/>
        </w:rPr>
      </w:pPr>
      <w:r>
        <w:rPr>
          <w:rFonts w:ascii="Verdana" w:hAnsi="Verdana"/>
          <w:sz w:val="24"/>
          <w:szCs w:val="24"/>
        </w:rPr>
        <w:t xml:space="preserve">Work as an effective and responsible team member, supporting other members of clinical and non-clinical staff in a flexible and approachable manner. </w:t>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ListParagraph"/>
        <w:numPr>
          <w:ilvl w:val="0"/>
          <w:numId w:val="8"/>
        </w:numPr>
        <w:spacing w:before="0" w:after="0"/>
        <w:contextualSpacing/>
        <w:rPr>
          <w:rFonts w:ascii="Verdana" w:hAnsi="Verdana"/>
          <w:sz w:val="24"/>
          <w:szCs w:val="24"/>
        </w:rPr>
      </w:pPr>
      <w:r>
        <w:rPr>
          <w:rFonts w:ascii="Verdana" w:hAnsi="Verdana"/>
          <w:sz w:val="24"/>
          <w:szCs w:val="24"/>
        </w:rPr>
        <w:t xml:space="preserve">Understand own role and scope within the organisation and identify </w:t>
      </w:r>
    </w:p>
    <w:p>
      <w:pPr>
        <w:pStyle w:val="Normal"/>
        <w:spacing w:before="0" w:after="0"/>
        <w:rPr>
          <w:rFonts w:ascii="Verdana" w:hAnsi="Verdana"/>
          <w:sz w:val="24"/>
          <w:szCs w:val="24"/>
        </w:rPr>
      </w:pPr>
      <w:r>
        <w:rPr>
          <w:rFonts w:ascii="Verdana" w:hAnsi="Verdana"/>
          <w:sz w:val="24"/>
          <w:szCs w:val="24"/>
        </w:rPr>
        <w:t xml:space="preserve">    </w:t>
      </w:r>
      <w:r>
        <w:rPr>
          <w:rFonts w:ascii="Verdana" w:hAnsi="Verdana"/>
          <w:sz w:val="24"/>
          <w:szCs w:val="24"/>
        </w:rPr>
        <w:t xml:space="preserve">how this may develop over time. </w:t>
      </w:r>
    </w:p>
    <w:p>
      <w:pPr>
        <w:pStyle w:val="Normal"/>
        <w:spacing w:before="0" w:after="0"/>
        <w:rPr>
          <w:rFonts w:ascii="Verdana" w:hAnsi="Verdana"/>
          <w:sz w:val="24"/>
          <w:szCs w:val="24"/>
        </w:rPr>
      </w:pPr>
      <w:r>
        <w:rPr>
          <w:rFonts w:ascii="Verdana" w:hAnsi="Verdana"/>
          <w:sz w:val="24"/>
          <w:szCs w:val="24"/>
        </w:rPr>
      </w:r>
    </w:p>
    <w:p>
      <w:pPr>
        <w:pStyle w:val="ListParagraph"/>
        <w:numPr>
          <w:ilvl w:val="0"/>
          <w:numId w:val="8"/>
        </w:numPr>
        <w:spacing w:before="0" w:after="0"/>
        <w:contextualSpacing/>
        <w:rPr>
          <w:rFonts w:ascii="Verdana" w:hAnsi="Verdana"/>
          <w:sz w:val="24"/>
          <w:szCs w:val="24"/>
        </w:rPr>
      </w:pPr>
      <w:r>
        <w:rPr>
          <w:rFonts w:ascii="Verdana" w:hAnsi="Verdana"/>
          <w:sz w:val="24"/>
          <w:szCs w:val="24"/>
        </w:rPr>
        <w:t xml:space="preserve">Participate in team activities that create opportunities to improve patient care. </w:t>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t xml:space="preserve">4. Lead or participate in projects or areas of work as required. </w:t>
      </w:r>
    </w:p>
    <w:p>
      <w:pPr>
        <w:pStyle w:val="Normal"/>
        <w:spacing w:before="0" w:after="0"/>
        <w:rPr>
          <w:rFonts w:ascii="Verdana" w:hAnsi="Verdana"/>
          <w:sz w:val="24"/>
          <w:szCs w:val="24"/>
        </w:rPr>
      </w:pPr>
      <w:r>
        <w:rPr>
          <w:rFonts w:ascii="Verdana" w:hAnsi="Verdana"/>
          <w:sz w:val="24"/>
          <w:szCs w:val="24"/>
        </w:rPr>
      </w:r>
    </w:p>
    <w:p>
      <w:pPr>
        <w:pStyle w:val="Normal"/>
        <w:spacing w:before="0" w:after="0"/>
        <w:rPr>
          <w:rFonts w:ascii="Verdana" w:hAnsi="Verdana"/>
          <w:sz w:val="24"/>
          <w:szCs w:val="24"/>
        </w:rPr>
      </w:pPr>
      <w:r>
        <w:rPr>
          <w:rFonts w:ascii="Verdana" w:hAnsi="Verdana"/>
          <w:sz w:val="24"/>
          <w:szCs w:val="24"/>
        </w:rPr>
      </w:r>
    </w:p>
    <w:p>
      <w:pPr>
        <w:pStyle w:val="Normal"/>
        <w:spacing w:before="0" w:after="0"/>
        <w:rPr>
          <w:rFonts w:ascii="Verdana" w:hAnsi="Verdana"/>
          <w:i/>
          <w:i/>
          <w:sz w:val="24"/>
          <w:szCs w:val="24"/>
        </w:rPr>
      </w:pPr>
      <w:r>
        <w:rPr>
          <w:rFonts w:ascii="Verdana" w:hAnsi="Verdana"/>
          <w:i/>
          <w:sz w:val="24"/>
          <w:szCs w:val="24"/>
        </w:rPr>
        <w:t xml:space="preserve">Information Technology </w:t>
      </w:r>
    </w:p>
    <w:p>
      <w:pPr>
        <w:pStyle w:val="Normal"/>
        <w:spacing w:before="0" w:after="0"/>
        <w:rPr>
          <w:rFonts w:ascii="Verdana" w:hAnsi="Verdana"/>
          <w:i/>
          <w:i/>
          <w:sz w:val="24"/>
          <w:szCs w:val="24"/>
        </w:rPr>
      </w:pPr>
      <w:r>
        <w:rPr>
          <w:rFonts w:ascii="Verdana" w:hAnsi="Verdana"/>
          <w:i/>
          <w:sz w:val="24"/>
          <w:szCs w:val="24"/>
        </w:rPr>
      </w:r>
    </w:p>
    <w:p>
      <w:pPr>
        <w:pStyle w:val="ListParagraph"/>
        <w:numPr>
          <w:ilvl w:val="0"/>
          <w:numId w:val="9"/>
        </w:numPr>
        <w:spacing w:before="0" w:after="0"/>
        <w:contextualSpacing/>
        <w:rPr>
          <w:rFonts w:ascii="Verdana" w:hAnsi="Verdana"/>
          <w:sz w:val="24"/>
          <w:szCs w:val="24"/>
        </w:rPr>
      </w:pPr>
      <w:r>
        <w:rPr>
          <w:rFonts w:ascii="Verdana" w:hAnsi="Verdana"/>
          <w:sz w:val="24"/>
          <w:szCs w:val="24"/>
        </w:rPr>
        <w:t xml:space="preserve">Review, enter and process data using accurate Read codes and good </w:t>
      </w:r>
    </w:p>
    <w:p>
      <w:pPr>
        <w:pStyle w:val="ListParagraph"/>
        <w:spacing w:before="0" w:after="0"/>
        <w:ind w:left="374" w:hanging="0"/>
        <w:contextualSpacing/>
        <w:rPr>
          <w:rFonts w:ascii="Verdana" w:hAnsi="Verdana"/>
          <w:sz w:val="24"/>
          <w:szCs w:val="24"/>
        </w:rPr>
      </w:pPr>
      <w:r>
        <w:rPr>
          <w:rFonts w:ascii="Verdana" w:hAnsi="Verdana"/>
          <w:sz w:val="24"/>
          <w:szCs w:val="24"/>
        </w:rPr>
        <w:t xml:space="preserve">record structure in order to ensure easy and accurate information retrieval for monitoring, financial and audit processes. </w:t>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ListParagraph"/>
        <w:numPr>
          <w:ilvl w:val="0"/>
          <w:numId w:val="9"/>
        </w:numPr>
        <w:spacing w:before="0" w:after="0"/>
        <w:contextualSpacing/>
        <w:rPr>
          <w:rFonts w:ascii="Verdana" w:hAnsi="Verdana"/>
          <w:sz w:val="24"/>
          <w:szCs w:val="24"/>
        </w:rPr>
      </w:pPr>
      <w:r>
        <w:rPr>
          <w:rFonts w:ascii="Verdana" w:hAnsi="Verdana"/>
          <w:sz w:val="24"/>
          <w:szCs w:val="24"/>
        </w:rPr>
        <w:t xml:space="preserve">Timely assessment of incoming electronic and paper correspondence </w:t>
      </w:r>
    </w:p>
    <w:p>
      <w:pPr>
        <w:pStyle w:val="ListParagraph"/>
        <w:spacing w:before="0" w:after="0"/>
        <w:ind w:left="374" w:hanging="0"/>
        <w:contextualSpacing/>
        <w:rPr>
          <w:rFonts w:ascii="Verdana" w:hAnsi="Verdana"/>
          <w:sz w:val="24"/>
          <w:szCs w:val="24"/>
        </w:rPr>
      </w:pPr>
      <w:r>
        <w:rPr>
          <w:rFonts w:ascii="Verdana" w:hAnsi="Verdana"/>
          <w:sz w:val="24"/>
          <w:szCs w:val="24"/>
        </w:rPr>
        <w:t>relating to patient and non-patient information as required using DOCMAN, VISION, GP2GP.</w:t>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ListParagraph"/>
        <w:numPr>
          <w:ilvl w:val="0"/>
          <w:numId w:val="9"/>
        </w:numPr>
        <w:spacing w:before="0" w:after="0"/>
        <w:contextualSpacing/>
        <w:rPr>
          <w:rFonts w:ascii="Verdana" w:hAnsi="Verdana"/>
          <w:sz w:val="24"/>
          <w:szCs w:val="24"/>
        </w:rPr>
      </w:pPr>
      <w:r>
        <w:rPr>
          <w:rFonts w:ascii="Verdana" w:hAnsi="Verdana"/>
          <w:sz w:val="24"/>
          <w:szCs w:val="24"/>
        </w:rPr>
        <w:t xml:space="preserve">Understand and follow the requirements of confidentiality (including </w:t>
      </w:r>
    </w:p>
    <w:p>
      <w:pPr>
        <w:pStyle w:val="ListParagraph"/>
        <w:spacing w:before="0" w:after="0"/>
        <w:ind w:left="374" w:hanging="0"/>
        <w:contextualSpacing/>
        <w:rPr>
          <w:rFonts w:ascii="Verdana" w:hAnsi="Verdana"/>
          <w:sz w:val="24"/>
          <w:szCs w:val="24"/>
        </w:rPr>
      </w:pPr>
      <w:r>
        <w:rPr>
          <w:rFonts w:ascii="Verdana" w:hAnsi="Verdana"/>
          <w:sz w:val="24"/>
          <w:szCs w:val="24"/>
        </w:rPr>
        <w:t xml:space="preserve">the Data Protection Act) and the Freedom of Information Act and to refer on any queries as appropriate. </w:t>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ListParagraph"/>
        <w:numPr>
          <w:ilvl w:val="0"/>
          <w:numId w:val="9"/>
        </w:numPr>
        <w:spacing w:before="0" w:after="0"/>
        <w:contextualSpacing/>
        <w:rPr>
          <w:rFonts w:ascii="Verdana" w:hAnsi="Verdana"/>
          <w:sz w:val="24"/>
          <w:szCs w:val="24"/>
        </w:rPr>
      </w:pPr>
      <w:r>
        <w:rPr>
          <w:rFonts w:ascii="Verdana" w:hAnsi="Verdana"/>
          <w:sz w:val="24"/>
          <w:szCs w:val="24"/>
        </w:rPr>
        <w:t xml:space="preserve">Follow individual practice and NHSH policy regarding the use of email  </w:t>
      </w:r>
    </w:p>
    <w:p>
      <w:pPr>
        <w:pStyle w:val="ListParagraph"/>
        <w:spacing w:before="0" w:after="0"/>
        <w:ind w:left="374" w:hanging="0"/>
        <w:contextualSpacing/>
        <w:rPr>
          <w:rFonts w:ascii="Verdana" w:hAnsi="Verdana"/>
          <w:sz w:val="24"/>
          <w:szCs w:val="24"/>
        </w:rPr>
      </w:pPr>
      <w:r>
        <w:rPr>
          <w:rFonts w:ascii="Verdana" w:hAnsi="Verdana"/>
          <w:sz w:val="24"/>
          <w:szCs w:val="24"/>
        </w:rPr>
        <w:t xml:space="preserve">and computer tasks as the main internal method of non-verbal communication and the use of the intranet and internet as the main source of internal and external information, including the retrieval of relevant information for patients on their condition. </w:t>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ListParagraph"/>
        <w:numPr>
          <w:ilvl w:val="0"/>
          <w:numId w:val="9"/>
        </w:numPr>
        <w:spacing w:before="0" w:after="0"/>
        <w:contextualSpacing/>
        <w:rPr>
          <w:rFonts w:ascii="Verdana" w:hAnsi="Verdana"/>
          <w:sz w:val="24"/>
          <w:szCs w:val="24"/>
        </w:rPr>
      </w:pPr>
      <w:r>
        <w:rPr>
          <w:rFonts w:ascii="Verdana" w:hAnsi="Verdana"/>
          <w:sz w:val="24"/>
          <w:szCs w:val="24"/>
        </w:rPr>
        <w:t xml:space="preserve">Maintain knowledge and skills in the use of technology including Vision and Docman. </w:t>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Normal"/>
        <w:spacing w:before="0" w:after="0"/>
        <w:ind w:left="14" w:hanging="0"/>
        <w:rPr>
          <w:rFonts w:ascii="Verdana" w:hAnsi="Verdana"/>
          <w:i/>
          <w:i/>
          <w:sz w:val="24"/>
          <w:szCs w:val="24"/>
        </w:rPr>
      </w:pPr>
      <w:r>
        <w:rPr>
          <w:rFonts w:ascii="Verdana" w:hAnsi="Verdana"/>
          <w:i/>
          <w:sz w:val="24"/>
          <w:szCs w:val="24"/>
        </w:rPr>
        <w:t>Equality and Diversity</w:t>
      </w:r>
    </w:p>
    <w:p>
      <w:pPr>
        <w:pStyle w:val="Normal"/>
        <w:spacing w:before="0" w:after="0"/>
        <w:ind w:left="14" w:hanging="0"/>
        <w:rPr>
          <w:rFonts w:ascii="Verdana" w:hAnsi="Verdana"/>
          <w:sz w:val="24"/>
          <w:szCs w:val="24"/>
        </w:rPr>
      </w:pPr>
      <w:r>
        <w:rPr>
          <w:rFonts w:ascii="Verdana" w:hAnsi="Verdana"/>
          <w:sz w:val="24"/>
          <w:szCs w:val="24"/>
        </w:rPr>
        <w:t xml:space="preserve"> </w:t>
      </w:r>
    </w:p>
    <w:p>
      <w:pPr>
        <w:pStyle w:val="ListParagraph"/>
        <w:numPr>
          <w:ilvl w:val="0"/>
          <w:numId w:val="10"/>
        </w:numPr>
        <w:spacing w:before="0" w:after="0"/>
        <w:contextualSpacing/>
        <w:rPr>
          <w:rFonts w:ascii="Verdana" w:hAnsi="Verdana"/>
          <w:sz w:val="24"/>
          <w:szCs w:val="24"/>
        </w:rPr>
      </w:pPr>
      <w:r>
        <w:rPr>
          <w:rFonts w:ascii="Verdana" w:hAnsi="Verdana"/>
          <w:sz w:val="24"/>
          <w:szCs w:val="24"/>
        </w:rPr>
        <w:t xml:space="preserve">Act as a role model in the observance of equality and diversity good </w:t>
      </w:r>
    </w:p>
    <w:p>
      <w:pPr>
        <w:pStyle w:val="ListParagraph"/>
        <w:spacing w:before="0" w:after="0"/>
        <w:ind w:left="374" w:hanging="0"/>
        <w:contextualSpacing/>
        <w:rPr>
          <w:rFonts w:ascii="Verdana" w:hAnsi="Verdana"/>
          <w:sz w:val="24"/>
          <w:szCs w:val="24"/>
        </w:rPr>
      </w:pPr>
      <w:r>
        <w:rPr>
          <w:rFonts w:ascii="Verdana" w:hAnsi="Verdana"/>
          <w:sz w:val="24"/>
          <w:szCs w:val="24"/>
        </w:rPr>
        <w:t>Practice.</w:t>
      </w:r>
    </w:p>
    <w:p>
      <w:pPr>
        <w:pStyle w:val="ListParagraph"/>
        <w:spacing w:before="0" w:after="0"/>
        <w:ind w:left="374" w:hanging="0"/>
        <w:contextualSpacing/>
        <w:rPr>
          <w:rFonts w:ascii="Verdana" w:hAnsi="Verdana"/>
          <w:sz w:val="24"/>
          <w:szCs w:val="24"/>
        </w:rPr>
      </w:pPr>
      <w:r>
        <w:rPr>
          <w:rFonts w:ascii="Verdana" w:hAnsi="Verdana"/>
          <w:sz w:val="24"/>
          <w:szCs w:val="24"/>
        </w:rPr>
        <w:t xml:space="preserve"> </w:t>
      </w:r>
    </w:p>
    <w:p>
      <w:pPr>
        <w:pStyle w:val="ListParagraph"/>
        <w:numPr>
          <w:ilvl w:val="0"/>
          <w:numId w:val="10"/>
        </w:numPr>
        <w:spacing w:before="0" w:after="0"/>
        <w:contextualSpacing/>
        <w:rPr>
          <w:rFonts w:ascii="Verdana" w:hAnsi="Verdana"/>
          <w:sz w:val="24"/>
          <w:szCs w:val="24"/>
        </w:rPr>
      </w:pPr>
      <w:r>
        <w:rPr>
          <w:rFonts w:ascii="Verdana" w:hAnsi="Verdana"/>
          <w:sz w:val="24"/>
          <w:szCs w:val="24"/>
        </w:rPr>
        <w:t xml:space="preserve">Act in a way that recognise the importance of people’s rights, </w:t>
      </w:r>
    </w:p>
    <w:p>
      <w:pPr>
        <w:pStyle w:val="ListParagraph"/>
        <w:spacing w:before="0" w:after="0"/>
        <w:ind w:left="374" w:hanging="0"/>
        <w:contextualSpacing/>
        <w:rPr>
          <w:rFonts w:ascii="Verdana" w:hAnsi="Verdana"/>
          <w:sz w:val="24"/>
          <w:szCs w:val="24"/>
        </w:rPr>
      </w:pPr>
      <w:r>
        <w:rPr>
          <w:rFonts w:ascii="Verdana" w:hAnsi="Verdana"/>
          <w:sz w:val="24"/>
          <w:szCs w:val="24"/>
        </w:rPr>
        <w:t xml:space="preserve">interpreting them in a way that is consistent with procedures. </w:t>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ListParagraph"/>
        <w:numPr>
          <w:ilvl w:val="0"/>
          <w:numId w:val="10"/>
        </w:numPr>
        <w:spacing w:before="0" w:after="0"/>
        <w:contextualSpacing/>
        <w:rPr>
          <w:rFonts w:ascii="Verdana" w:hAnsi="Verdana"/>
          <w:sz w:val="24"/>
          <w:szCs w:val="24"/>
        </w:rPr>
      </w:pPr>
      <w:r>
        <w:rPr>
          <w:rFonts w:ascii="Verdana" w:hAnsi="Verdana"/>
          <w:sz w:val="24"/>
          <w:szCs w:val="24"/>
        </w:rPr>
        <w:t xml:space="preserve">Respect the privacy, dignity and beliefs of patients, carers, visitors and </w:t>
      </w:r>
    </w:p>
    <w:p>
      <w:pPr>
        <w:pStyle w:val="ListParagraph"/>
        <w:spacing w:before="0" w:after="0"/>
        <w:ind w:left="374" w:hanging="0"/>
        <w:contextualSpacing/>
        <w:rPr>
          <w:rFonts w:ascii="Verdana" w:hAnsi="Verdana"/>
          <w:sz w:val="24"/>
          <w:szCs w:val="24"/>
        </w:rPr>
      </w:pPr>
      <w:r>
        <w:rPr>
          <w:rFonts w:ascii="Verdana" w:hAnsi="Verdana"/>
          <w:sz w:val="24"/>
          <w:szCs w:val="24"/>
        </w:rPr>
        <w:t>co-workers. They must be treated equally irrespective of gender, ethnic origin, age, disability, sexual orientation, religion etc.</w:t>
      </w:r>
    </w:p>
    <w:p>
      <w:pPr>
        <w:pStyle w:val="ListParagraph"/>
        <w:spacing w:before="0" w:after="0"/>
        <w:ind w:left="374" w:hanging="0"/>
        <w:contextualSpacing/>
        <w:rPr>
          <w:rFonts w:ascii="Verdana" w:hAnsi="Verdana"/>
          <w:sz w:val="24"/>
          <w:szCs w:val="24"/>
        </w:rPr>
      </w:pPr>
      <w:r>
        <w:rPr>
          <w:rFonts w:ascii="Verdana" w:hAnsi="Verdana"/>
          <w:sz w:val="24"/>
          <w:szCs w:val="24"/>
        </w:rPr>
        <w:t xml:space="preserve"> </w:t>
      </w:r>
    </w:p>
    <w:p>
      <w:pPr>
        <w:pStyle w:val="ListParagraph"/>
        <w:numPr>
          <w:ilvl w:val="0"/>
          <w:numId w:val="10"/>
        </w:numPr>
        <w:spacing w:before="0" w:after="0"/>
        <w:contextualSpacing/>
        <w:rPr>
          <w:rFonts w:ascii="Verdana" w:hAnsi="Verdana"/>
          <w:sz w:val="24"/>
          <w:szCs w:val="24"/>
        </w:rPr>
      </w:pPr>
      <w:r>
        <w:rPr>
          <w:rFonts w:ascii="Verdana" w:hAnsi="Verdana"/>
          <w:sz w:val="24"/>
          <w:szCs w:val="24"/>
        </w:rPr>
        <w:t>Follow the NHSH chaperoning policy.</w:t>
      </w:r>
    </w:p>
    <w:p>
      <w:pPr>
        <w:pStyle w:val="ListParagraph"/>
        <w:spacing w:before="0" w:after="0"/>
        <w:ind w:left="374" w:hanging="0"/>
        <w:contextualSpacing/>
        <w:rPr>
          <w:rFonts w:ascii="Verdana" w:hAnsi="Verdana"/>
          <w:sz w:val="24"/>
          <w:szCs w:val="24"/>
        </w:rPr>
      </w:pPr>
      <w:r>
        <w:rPr>
          <w:rFonts w:ascii="Verdana" w:hAnsi="Verdana"/>
          <w:sz w:val="24"/>
          <w:szCs w:val="24"/>
        </w:rPr>
        <w:t xml:space="preserve"> </w:t>
      </w:r>
    </w:p>
    <w:p>
      <w:pPr>
        <w:pStyle w:val="ListParagraph"/>
        <w:numPr>
          <w:ilvl w:val="0"/>
          <w:numId w:val="10"/>
        </w:numPr>
        <w:spacing w:before="0" w:after="0"/>
        <w:contextualSpacing/>
        <w:rPr>
          <w:rFonts w:ascii="Verdana" w:hAnsi="Verdana"/>
          <w:sz w:val="24"/>
          <w:szCs w:val="24"/>
        </w:rPr>
      </w:pPr>
      <w:r>
        <w:rPr>
          <w:rFonts w:ascii="Verdana" w:hAnsi="Verdana"/>
          <w:sz w:val="24"/>
          <w:szCs w:val="24"/>
        </w:rPr>
        <w:t xml:space="preserve">Be aware of statutory procedures, local guidance and referral criteria </w:t>
      </w:r>
    </w:p>
    <w:p>
      <w:pPr>
        <w:pStyle w:val="Normal"/>
        <w:spacing w:before="0" w:after="0"/>
        <w:rPr>
          <w:rFonts w:ascii="Verdana" w:hAnsi="Verdana"/>
          <w:sz w:val="24"/>
          <w:szCs w:val="24"/>
        </w:rPr>
      </w:pPr>
      <w:r>
        <w:rPr>
          <w:rFonts w:ascii="Verdana" w:hAnsi="Verdana"/>
          <w:sz w:val="24"/>
          <w:szCs w:val="24"/>
        </w:rPr>
        <w:t xml:space="preserve">     </w:t>
      </w:r>
      <w:r>
        <w:rPr>
          <w:rFonts w:ascii="Verdana" w:hAnsi="Verdana"/>
          <w:sz w:val="24"/>
          <w:szCs w:val="24"/>
        </w:rPr>
        <w:t xml:space="preserve">regarding protection of children and vulnerable adults. Follow the </w:t>
      </w:r>
    </w:p>
    <w:p>
      <w:pPr>
        <w:pStyle w:val="Normal"/>
        <w:spacing w:before="0" w:after="0"/>
        <w:rPr>
          <w:rFonts w:ascii="Verdana" w:hAnsi="Verdana"/>
          <w:sz w:val="24"/>
          <w:szCs w:val="24"/>
        </w:rPr>
      </w:pPr>
      <w:r>
        <w:rPr>
          <w:rFonts w:ascii="Verdana" w:hAnsi="Verdana"/>
          <w:sz w:val="24"/>
          <w:szCs w:val="24"/>
        </w:rPr>
        <w:t xml:space="preserve">     </w:t>
      </w:r>
      <w:r>
        <w:rPr>
          <w:rFonts w:ascii="Verdana" w:hAnsi="Verdana"/>
          <w:sz w:val="24"/>
          <w:szCs w:val="24"/>
        </w:rPr>
        <w:t xml:space="preserve">guidance and policies and take action in an appropriate manner. </w:t>
      </w:r>
    </w:p>
    <w:p>
      <w:pPr>
        <w:pStyle w:val="Normal"/>
        <w:spacing w:before="0" w:after="0"/>
        <w:rPr>
          <w:rFonts w:ascii="Verdana" w:hAnsi="Verdana"/>
          <w:sz w:val="24"/>
          <w:szCs w:val="24"/>
        </w:rPr>
      </w:pPr>
      <w:r>
        <w:rPr>
          <w:rFonts w:ascii="Verdana" w:hAnsi="Verdana"/>
          <w:sz w:val="24"/>
          <w:szCs w:val="24"/>
        </w:rPr>
      </w:r>
    </w:p>
    <w:p>
      <w:pPr>
        <w:pStyle w:val="Normal"/>
        <w:spacing w:before="0" w:after="0"/>
        <w:rPr>
          <w:rFonts w:ascii="Verdana" w:hAnsi="Verdana"/>
          <w:i/>
          <w:i/>
          <w:sz w:val="24"/>
          <w:szCs w:val="24"/>
        </w:rPr>
      </w:pPr>
      <w:r>
        <w:rPr>
          <w:rFonts w:ascii="Verdana" w:hAnsi="Verdana"/>
          <w:i/>
          <w:sz w:val="24"/>
          <w:szCs w:val="24"/>
        </w:rPr>
      </w:r>
    </w:p>
    <w:p>
      <w:pPr>
        <w:pStyle w:val="Normal"/>
        <w:spacing w:before="0" w:after="0"/>
        <w:ind w:left="14" w:hanging="0"/>
        <w:rPr>
          <w:rFonts w:ascii="Verdana" w:hAnsi="Verdana"/>
          <w:i/>
          <w:i/>
          <w:sz w:val="24"/>
          <w:szCs w:val="24"/>
        </w:rPr>
      </w:pPr>
      <w:r>
        <w:rPr>
          <w:rFonts w:ascii="Verdana" w:hAnsi="Verdana"/>
          <w:i/>
          <w:sz w:val="24"/>
          <w:szCs w:val="24"/>
        </w:rPr>
        <w:t>Health, Safety and security</w:t>
      </w:r>
    </w:p>
    <w:p>
      <w:pPr>
        <w:pStyle w:val="Normal"/>
        <w:spacing w:before="0" w:after="0"/>
        <w:ind w:left="14" w:hanging="0"/>
        <w:rPr>
          <w:rFonts w:ascii="Verdana" w:hAnsi="Verdana"/>
          <w:i/>
          <w:i/>
          <w:sz w:val="24"/>
          <w:szCs w:val="24"/>
        </w:rPr>
      </w:pPr>
      <w:r>
        <w:rPr>
          <w:rFonts w:ascii="Verdana" w:hAnsi="Verdana"/>
          <w:i/>
          <w:sz w:val="24"/>
          <w:szCs w:val="24"/>
        </w:rPr>
      </w:r>
    </w:p>
    <w:p>
      <w:pPr>
        <w:pStyle w:val="ListParagraph"/>
        <w:numPr>
          <w:ilvl w:val="0"/>
          <w:numId w:val="11"/>
        </w:numPr>
        <w:spacing w:before="0" w:after="0"/>
        <w:contextualSpacing/>
        <w:rPr>
          <w:rFonts w:ascii="Verdana" w:hAnsi="Verdana"/>
          <w:sz w:val="24"/>
          <w:szCs w:val="24"/>
        </w:rPr>
      </w:pPr>
      <w:r>
        <w:rPr>
          <w:rFonts w:ascii="Verdana" w:hAnsi="Verdana"/>
          <w:sz w:val="24"/>
          <w:szCs w:val="24"/>
        </w:rPr>
        <w:t xml:space="preserve">Apply infection control measures according to local and national </w:t>
      </w:r>
    </w:p>
    <w:p>
      <w:pPr>
        <w:pStyle w:val="ListParagraph"/>
        <w:spacing w:before="0" w:after="0"/>
        <w:ind w:left="374" w:hanging="0"/>
        <w:contextualSpacing/>
        <w:rPr>
          <w:rFonts w:ascii="Verdana" w:hAnsi="Verdana"/>
          <w:sz w:val="24"/>
          <w:szCs w:val="24"/>
        </w:rPr>
      </w:pPr>
      <w:r>
        <w:rPr>
          <w:rFonts w:ascii="Verdana" w:hAnsi="Verdana"/>
          <w:sz w:val="24"/>
          <w:szCs w:val="24"/>
        </w:rPr>
        <w:t>Guidelines.</w:t>
      </w:r>
    </w:p>
    <w:p>
      <w:pPr>
        <w:pStyle w:val="ListParagraph"/>
        <w:spacing w:before="0" w:after="0"/>
        <w:ind w:left="374" w:hanging="0"/>
        <w:contextualSpacing/>
        <w:rPr>
          <w:rFonts w:ascii="Verdana" w:hAnsi="Verdana"/>
          <w:sz w:val="24"/>
          <w:szCs w:val="24"/>
        </w:rPr>
      </w:pPr>
      <w:r>
        <w:rPr>
          <w:rFonts w:ascii="Verdana" w:hAnsi="Verdana"/>
          <w:sz w:val="24"/>
          <w:szCs w:val="24"/>
        </w:rPr>
        <w:t xml:space="preserve"> </w:t>
      </w:r>
    </w:p>
    <w:p>
      <w:pPr>
        <w:pStyle w:val="Normal"/>
        <w:spacing w:before="0" w:after="0"/>
        <w:ind w:left="14" w:hanging="0"/>
        <w:rPr>
          <w:rFonts w:ascii="Verdana" w:hAnsi="Verdana"/>
          <w:sz w:val="24"/>
          <w:szCs w:val="24"/>
        </w:rPr>
      </w:pPr>
      <w:r>
        <w:rPr>
          <w:rFonts w:ascii="Verdana" w:hAnsi="Verdana"/>
          <w:sz w:val="24"/>
          <w:szCs w:val="24"/>
        </w:rPr>
        <w:t xml:space="preserve">2. Use the personal security systems according to guidelines. </w:t>
      </w:r>
    </w:p>
    <w:p>
      <w:pPr>
        <w:pStyle w:val="Normal"/>
        <w:spacing w:before="0" w:after="0"/>
        <w:ind w:left="14" w:hanging="0"/>
        <w:rPr>
          <w:rFonts w:ascii="Verdana" w:hAnsi="Verdana"/>
          <w:sz w:val="24"/>
          <w:szCs w:val="24"/>
        </w:rPr>
      </w:pPr>
      <w:r>
        <w:rPr>
          <w:rFonts w:ascii="Verdana" w:hAnsi="Verdana"/>
          <w:sz w:val="24"/>
          <w:szCs w:val="24"/>
        </w:rPr>
      </w:r>
    </w:p>
    <w:p>
      <w:pPr>
        <w:pStyle w:val="ListParagraph"/>
        <w:numPr>
          <w:ilvl w:val="0"/>
          <w:numId w:val="11"/>
        </w:numPr>
        <w:spacing w:before="0" w:after="0"/>
        <w:contextualSpacing/>
        <w:rPr>
          <w:rFonts w:ascii="Verdana" w:hAnsi="Verdana"/>
          <w:sz w:val="24"/>
          <w:szCs w:val="24"/>
        </w:rPr>
      </w:pPr>
      <w:r>
        <w:rPr>
          <w:rFonts w:ascii="Verdana" w:hAnsi="Verdana"/>
          <w:sz w:val="24"/>
          <w:szCs w:val="24"/>
        </w:rPr>
        <w:t xml:space="preserve">Follow health and safety policies and guidelines, including fire </w:t>
      </w:r>
    </w:p>
    <w:p>
      <w:pPr>
        <w:pStyle w:val="ListParagraph"/>
        <w:spacing w:before="0" w:after="0"/>
        <w:ind w:left="374" w:hanging="0"/>
        <w:contextualSpacing/>
        <w:rPr>
          <w:rFonts w:ascii="Verdana" w:hAnsi="Verdana"/>
          <w:sz w:val="24"/>
          <w:szCs w:val="24"/>
        </w:rPr>
      </w:pPr>
      <w:r>
        <w:rPr>
          <w:rFonts w:ascii="Verdana" w:hAnsi="Verdana"/>
          <w:sz w:val="24"/>
          <w:szCs w:val="24"/>
        </w:rPr>
        <w:t xml:space="preserve">procedures and those pertaining to clinical areas of risk. Use safe working procedures and report incidents using the DATIX system. </w:t>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ListParagraph"/>
        <w:numPr>
          <w:ilvl w:val="0"/>
          <w:numId w:val="11"/>
        </w:numPr>
        <w:spacing w:before="0" w:after="0"/>
        <w:contextualSpacing/>
        <w:rPr>
          <w:rFonts w:ascii="Verdana" w:hAnsi="Verdana"/>
          <w:sz w:val="24"/>
          <w:szCs w:val="24"/>
        </w:rPr>
      </w:pPr>
      <w:r>
        <w:rPr>
          <w:rFonts w:ascii="Verdana" w:hAnsi="Verdana"/>
          <w:sz w:val="24"/>
          <w:szCs w:val="24"/>
        </w:rPr>
        <w:t xml:space="preserve">Monitor work areas and practices to ensure they are safe and free from hazards and conform to health, safety and security legislation, policies, procedures and guidelines. </w:t>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Normal"/>
        <w:spacing w:before="0" w:after="0"/>
        <w:ind w:left="14" w:hanging="0"/>
        <w:rPr>
          <w:rFonts w:ascii="Verdana" w:hAnsi="Verdana"/>
          <w:i/>
          <w:i/>
          <w:sz w:val="24"/>
          <w:szCs w:val="24"/>
        </w:rPr>
      </w:pPr>
      <w:r>
        <w:rPr>
          <w:rFonts w:ascii="Verdana" w:hAnsi="Verdana"/>
          <w:i/>
          <w:sz w:val="24"/>
          <w:szCs w:val="24"/>
        </w:rPr>
        <w:t>Other</w:t>
      </w:r>
    </w:p>
    <w:p>
      <w:pPr>
        <w:pStyle w:val="Normal"/>
        <w:spacing w:before="0" w:after="0"/>
        <w:ind w:left="14" w:hanging="0"/>
        <w:rPr>
          <w:rFonts w:ascii="Verdana" w:hAnsi="Verdana"/>
          <w:i/>
          <w:i/>
          <w:sz w:val="24"/>
          <w:szCs w:val="24"/>
        </w:rPr>
      </w:pPr>
      <w:r>
        <w:rPr>
          <w:rFonts w:ascii="Verdana" w:hAnsi="Verdana"/>
          <w:i/>
          <w:sz w:val="24"/>
          <w:szCs w:val="24"/>
        </w:rPr>
      </w:r>
    </w:p>
    <w:p>
      <w:pPr>
        <w:pStyle w:val="ListParagraph"/>
        <w:numPr>
          <w:ilvl w:val="0"/>
          <w:numId w:val="12"/>
        </w:numPr>
        <w:spacing w:before="0" w:after="0"/>
        <w:contextualSpacing/>
        <w:rPr>
          <w:rFonts w:ascii="Verdana" w:hAnsi="Verdana"/>
          <w:sz w:val="24"/>
          <w:szCs w:val="24"/>
        </w:rPr>
      </w:pPr>
      <w:r>
        <w:rPr>
          <w:rFonts w:ascii="Verdana" w:hAnsi="Verdana"/>
          <w:sz w:val="24"/>
          <w:szCs w:val="24"/>
        </w:rPr>
        <w:t>Give good and regular attendance.</w:t>
      </w:r>
    </w:p>
    <w:p>
      <w:pPr>
        <w:pStyle w:val="ListParagraph"/>
        <w:spacing w:before="0" w:after="0"/>
        <w:ind w:left="374" w:hanging="0"/>
        <w:contextualSpacing/>
        <w:rPr>
          <w:rFonts w:ascii="Verdana" w:hAnsi="Verdana"/>
          <w:sz w:val="24"/>
          <w:szCs w:val="24"/>
        </w:rPr>
      </w:pPr>
      <w:r>
        <w:rPr>
          <w:rFonts w:ascii="Verdana" w:hAnsi="Verdana"/>
          <w:sz w:val="24"/>
          <w:szCs w:val="24"/>
        </w:rPr>
      </w:r>
    </w:p>
    <w:p>
      <w:pPr>
        <w:pStyle w:val="ListParagraph"/>
        <w:numPr>
          <w:ilvl w:val="0"/>
          <w:numId w:val="12"/>
        </w:numPr>
        <w:spacing w:before="0" w:after="0"/>
        <w:contextualSpacing/>
        <w:rPr>
          <w:rFonts w:ascii="Verdana" w:hAnsi="Verdana"/>
          <w:sz w:val="24"/>
          <w:szCs w:val="24"/>
        </w:rPr>
      </w:pPr>
      <w:r>
        <w:rPr>
          <w:rFonts w:ascii="Verdana" w:hAnsi="Verdana"/>
          <w:sz w:val="24"/>
          <w:szCs w:val="24"/>
        </w:rPr>
        <w:t>Maintain a tidy and organised work areas.</w:t>
      </w:r>
    </w:p>
    <w:p>
      <w:pPr>
        <w:pStyle w:val="Normal"/>
        <w:spacing w:before="0" w:after="0"/>
        <w:rPr>
          <w:rFonts w:ascii="Verdana" w:hAnsi="Verdana"/>
          <w:sz w:val="24"/>
          <w:szCs w:val="24"/>
        </w:rPr>
      </w:pPr>
      <w:r>
        <w:rPr>
          <w:rFonts w:ascii="Verdana" w:hAnsi="Verdana"/>
          <w:sz w:val="24"/>
          <w:szCs w:val="24"/>
        </w:rPr>
      </w:r>
    </w:p>
    <w:p>
      <w:pPr>
        <w:pStyle w:val="ListParagraph"/>
        <w:numPr>
          <w:ilvl w:val="0"/>
          <w:numId w:val="12"/>
        </w:numPr>
        <w:spacing w:before="0" w:after="0"/>
        <w:contextualSpacing/>
        <w:rPr>
          <w:rFonts w:ascii="Verdana" w:hAnsi="Verdana"/>
          <w:sz w:val="24"/>
          <w:szCs w:val="24"/>
        </w:rPr>
      </w:pPr>
      <w:r>
        <w:rPr>
          <w:rFonts w:ascii="Verdana" w:hAnsi="Verdana"/>
          <w:sz w:val="24"/>
          <w:szCs w:val="24"/>
        </w:rPr>
        <w:t xml:space="preserve">Any other duties as requested, including covering for absent </w:t>
      </w:r>
    </w:p>
    <w:p>
      <w:pPr>
        <w:pStyle w:val="Normal"/>
        <w:spacing w:before="0" w:after="0"/>
        <w:rPr>
          <w:rFonts w:ascii="Verdana" w:hAnsi="Verdana"/>
          <w:sz w:val="24"/>
          <w:szCs w:val="24"/>
        </w:rPr>
      </w:pPr>
      <w:r>
        <w:rPr>
          <w:rFonts w:ascii="Verdana" w:hAnsi="Verdana"/>
          <w:sz w:val="24"/>
          <w:szCs w:val="24"/>
        </w:rPr>
        <w:t xml:space="preserve">    </w:t>
      </w:r>
      <w:r>
        <w:rPr>
          <w:rFonts w:ascii="Verdana" w:hAnsi="Verdana"/>
          <w:sz w:val="24"/>
          <w:szCs w:val="24"/>
        </w:rPr>
        <w:t xml:space="preserve">colleagues. </w:t>
      </w:r>
    </w:p>
    <w:p>
      <w:pPr>
        <w:pStyle w:val="Normal"/>
        <w:spacing w:before="0" w:after="0"/>
        <w:rPr>
          <w:rFonts w:ascii="Verdana" w:hAnsi="Verdana"/>
          <w:sz w:val="24"/>
          <w:szCs w:val="24"/>
        </w:rPr>
      </w:pPr>
      <w:r>
        <w:rPr>
          <w:rFonts w:ascii="Verdana" w:hAnsi="Verdana"/>
          <w:sz w:val="24"/>
          <w:szCs w:val="24"/>
        </w:rPr>
      </w:r>
    </w:p>
    <w:p>
      <w:pPr>
        <w:pStyle w:val="Normal"/>
        <w:spacing w:before="0" w:after="0"/>
        <w:rPr>
          <w:rFonts w:ascii="Verdana" w:hAnsi="Verdana"/>
          <w:sz w:val="24"/>
          <w:szCs w:val="24"/>
        </w:rPr>
      </w:pPr>
      <w:r>
        <w:rPr>
          <w:rFonts w:ascii="Verdana" w:hAnsi="Verdana"/>
          <w:sz w:val="24"/>
          <w:szCs w:val="24"/>
        </w:rPr>
        <w:t>To apply please post or email your CV and covering letter to:</w:t>
      </w:r>
    </w:p>
    <w:p>
      <w:pPr>
        <w:pStyle w:val="Normal"/>
        <w:spacing w:before="0" w:after="0"/>
        <w:rPr>
          <w:rFonts w:ascii="Verdana" w:hAnsi="Verdana"/>
          <w:sz w:val="24"/>
          <w:szCs w:val="24"/>
        </w:rPr>
      </w:pPr>
      <w:r>
        <w:rPr>
          <w:rFonts w:ascii="Verdana" w:hAnsi="Verdana"/>
          <w:sz w:val="24"/>
          <w:szCs w:val="24"/>
        </w:rPr>
      </w:r>
    </w:p>
    <w:p>
      <w:pPr>
        <w:pStyle w:val="Normal"/>
        <w:spacing w:before="0" w:after="0"/>
        <w:rPr>
          <w:rFonts w:ascii="Verdana" w:hAnsi="Verdana"/>
          <w:sz w:val="24"/>
          <w:szCs w:val="24"/>
        </w:rPr>
      </w:pPr>
      <w:r>
        <w:rPr>
          <w:rFonts w:ascii="Verdana" w:hAnsi="Verdana"/>
          <w:sz w:val="24"/>
          <w:szCs w:val="24"/>
        </w:rPr>
        <w:t>Dr Sarah Donald (GP Partner)</w:t>
      </w:r>
    </w:p>
    <w:p>
      <w:pPr>
        <w:pStyle w:val="Normal"/>
        <w:spacing w:before="0" w:after="0"/>
        <w:rPr>
          <w:rFonts w:ascii="Verdana" w:hAnsi="Verdana"/>
          <w:sz w:val="24"/>
          <w:szCs w:val="24"/>
        </w:rPr>
      </w:pPr>
      <w:r>
        <w:rPr>
          <w:rFonts w:ascii="Verdana" w:hAnsi="Verdana"/>
          <w:sz w:val="24"/>
          <w:szCs w:val="24"/>
        </w:rPr>
        <w:t>Assynt Medical Practice</w:t>
      </w:r>
    </w:p>
    <w:p>
      <w:pPr>
        <w:pStyle w:val="Normal"/>
        <w:spacing w:before="0" w:after="0"/>
        <w:rPr>
          <w:rFonts w:ascii="Verdana" w:hAnsi="Verdana"/>
          <w:sz w:val="24"/>
          <w:szCs w:val="24"/>
        </w:rPr>
      </w:pPr>
      <w:r>
        <w:rPr>
          <w:rFonts w:ascii="Verdana" w:hAnsi="Verdana"/>
          <w:sz w:val="24"/>
          <w:szCs w:val="24"/>
        </w:rPr>
        <w:t>Lochinver</w:t>
      </w:r>
    </w:p>
    <w:p>
      <w:pPr>
        <w:pStyle w:val="Normal"/>
        <w:spacing w:before="0" w:after="0"/>
        <w:rPr>
          <w:rFonts w:ascii="Verdana" w:hAnsi="Verdana"/>
          <w:sz w:val="24"/>
          <w:szCs w:val="24"/>
        </w:rPr>
      </w:pPr>
      <w:r>
        <w:rPr>
          <w:rFonts w:ascii="Verdana" w:hAnsi="Verdana"/>
          <w:sz w:val="24"/>
          <w:szCs w:val="24"/>
        </w:rPr>
        <w:t>Lairg</w:t>
      </w:r>
    </w:p>
    <w:p>
      <w:pPr>
        <w:pStyle w:val="Normal"/>
        <w:spacing w:before="0" w:after="0"/>
        <w:rPr>
          <w:rFonts w:ascii="Verdana" w:hAnsi="Verdana"/>
          <w:sz w:val="24"/>
          <w:szCs w:val="24"/>
        </w:rPr>
      </w:pPr>
      <w:r>
        <w:rPr>
          <w:rFonts w:ascii="Verdana" w:hAnsi="Verdana"/>
          <w:sz w:val="24"/>
          <w:szCs w:val="24"/>
        </w:rPr>
        <w:t>IV27 4JZ</w:t>
      </w:r>
    </w:p>
    <w:p>
      <w:pPr>
        <w:pStyle w:val="Normal"/>
        <w:spacing w:before="0" w:after="0"/>
        <w:rPr>
          <w:rFonts w:ascii="Verdana" w:hAnsi="Verdana"/>
          <w:sz w:val="24"/>
          <w:szCs w:val="24"/>
        </w:rPr>
      </w:pPr>
      <w:r>
        <w:rPr>
          <w:rFonts w:ascii="Verdana" w:hAnsi="Verdana"/>
          <w:sz w:val="24"/>
          <w:szCs w:val="24"/>
        </w:rPr>
        <w:t xml:space="preserve">e: </w:t>
      </w:r>
      <w:hyperlink r:id="rId49">
        <w:r>
          <w:rPr>
            <w:rStyle w:val="InternetLink"/>
            <w:rFonts w:ascii="Verdana" w:hAnsi="Verdana"/>
            <w:sz w:val="24"/>
            <w:szCs w:val="24"/>
          </w:rPr>
          <w:t>sarah.donald@nhs.scot</w:t>
        </w:r>
      </w:hyperlink>
    </w:p>
    <w:p>
      <w:pPr>
        <w:pStyle w:val="Normal"/>
        <w:spacing w:before="0" w:after="0"/>
        <w:rPr>
          <w:rFonts w:ascii="Verdana" w:hAnsi="Verdana"/>
          <w:sz w:val="24"/>
          <w:szCs w:val="24"/>
        </w:rPr>
      </w:pPr>
      <w:r>
        <w:rPr>
          <w:rFonts w:ascii="Verdana" w:hAnsi="Verdana"/>
          <w:sz w:val="24"/>
          <w:szCs w:val="24"/>
        </w:rPr>
        <w:t>t:01571 844755</w:t>
      </w:r>
    </w:p>
    <w:p>
      <w:pPr>
        <w:pStyle w:val="Normal"/>
        <w:spacing w:before="0" w:after="0"/>
        <w:rPr>
          <w:rFonts w:ascii="Verdana" w:hAnsi="Verdana"/>
          <w:sz w:val="24"/>
          <w:szCs w:val="24"/>
        </w:rPr>
      </w:pPr>
      <w:r>
        <w:rPr>
          <w:rFonts w:ascii="Verdana" w:hAnsi="Verdana"/>
          <w:sz w:val="24"/>
          <w:szCs w:val="24"/>
        </w:rPr>
      </w:r>
    </w:p>
    <w:p>
      <w:pPr>
        <w:pStyle w:val="Normal"/>
        <w:spacing w:before="0" w:after="0"/>
        <w:rPr>
          <w:rFonts w:ascii="Verdana" w:hAnsi="Verdana"/>
          <w:sz w:val="24"/>
          <w:szCs w:val="24"/>
        </w:rPr>
      </w:pPr>
      <w:r>
        <w:rPr>
          <w:rFonts w:ascii="Verdana" w:hAnsi="Verdana"/>
          <w:sz w:val="24"/>
          <w:szCs w:val="24"/>
        </w:rPr>
        <w:t>Alternatively, if you’d like to chat about the role or arrange a visit to the practice, please get in touch with Dr Sarah Donald, details above or:</w:t>
      </w:r>
    </w:p>
    <w:p>
      <w:pPr>
        <w:pStyle w:val="Normal"/>
        <w:spacing w:before="0" w:after="0"/>
        <w:rPr>
          <w:rFonts w:ascii="Verdana" w:hAnsi="Verdana"/>
          <w:sz w:val="24"/>
          <w:szCs w:val="24"/>
        </w:rPr>
      </w:pPr>
      <w:r>
        <w:rPr>
          <w:rFonts w:ascii="Verdana" w:hAnsi="Verdana"/>
          <w:sz w:val="24"/>
          <w:szCs w:val="24"/>
        </w:rPr>
      </w:r>
    </w:p>
    <w:p>
      <w:pPr>
        <w:pStyle w:val="Normal"/>
        <w:spacing w:before="0" w:after="0"/>
        <w:rPr>
          <w:rFonts w:ascii="Verdana" w:hAnsi="Verdana"/>
          <w:sz w:val="24"/>
          <w:szCs w:val="24"/>
        </w:rPr>
      </w:pPr>
      <w:r>
        <w:rPr>
          <w:rFonts w:ascii="Verdana" w:hAnsi="Verdana"/>
          <w:sz w:val="24"/>
          <w:szCs w:val="24"/>
        </w:rPr>
        <w:t>Kenneth Kerr (Practice Manager)</w:t>
      </w:r>
    </w:p>
    <w:p>
      <w:pPr>
        <w:pStyle w:val="Normal"/>
        <w:spacing w:before="0" w:after="0"/>
        <w:rPr>
          <w:rFonts w:ascii="Verdana" w:hAnsi="Verdana"/>
          <w:sz w:val="24"/>
          <w:szCs w:val="24"/>
        </w:rPr>
      </w:pPr>
      <w:r>
        <w:rPr>
          <w:rFonts w:ascii="Verdana" w:hAnsi="Verdana"/>
          <w:sz w:val="24"/>
          <w:szCs w:val="24"/>
        </w:rPr>
        <w:t xml:space="preserve">e: </w:t>
      </w:r>
      <w:hyperlink r:id="rId50">
        <w:r>
          <w:rPr>
            <w:rStyle w:val="InternetLink"/>
            <w:rFonts w:ascii="Verdana" w:hAnsi="Verdana"/>
            <w:sz w:val="24"/>
            <w:szCs w:val="24"/>
          </w:rPr>
          <w:t>Kenneth.kerr@nhs.scot</w:t>
        </w:r>
      </w:hyperlink>
    </w:p>
    <w:p>
      <w:pPr>
        <w:pStyle w:val="Normal"/>
        <w:spacing w:before="0" w:after="0"/>
        <w:rPr>
          <w:rFonts w:ascii="Verdana" w:hAnsi="Verdana"/>
          <w:sz w:val="24"/>
          <w:szCs w:val="24"/>
        </w:rPr>
      </w:pPr>
      <w:r>
        <w:rPr>
          <w:rFonts w:ascii="Verdana" w:hAnsi="Verdana"/>
          <w:sz w:val="24"/>
          <w:szCs w:val="24"/>
        </w:rPr>
        <w:t>t: 01571 844755</w:t>
      </w:r>
    </w:p>
    <w:p>
      <w:pPr>
        <w:pStyle w:val="Normal"/>
        <w:spacing w:before="0" w:after="0"/>
        <w:rPr>
          <w:rFonts w:ascii="Verdana" w:hAnsi="Verdana"/>
          <w:sz w:val="24"/>
          <w:szCs w:val="24"/>
        </w:rPr>
      </w:pPr>
      <w:r>
        <w:rPr>
          <w:rFonts w:ascii="Verdana" w:hAnsi="Verdana"/>
          <w:sz w:val="24"/>
          <w:szCs w:val="24"/>
        </w:rPr>
      </w:r>
    </w:p>
    <w:p>
      <w:pPr>
        <w:pStyle w:val="Normal"/>
        <w:spacing w:before="0" w:after="0"/>
        <w:rPr>
          <w:rFonts w:ascii="Verdana" w:hAnsi="Verdana"/>
          <w:b/>
          <w:b/>
          <w:sz w:val="24"/>
          <w:szCs w:val="24"/>
        </w:rPr>
      </w:pPr>
      <w:r>
        <w:rPr>
          <w:rFonts w:ascii="Verdana" w:hAnsi="Verdana"/>
          <w:b/>
          <w:sz w:val="24"/>
          <w:szCs w:val="24"/>
        </w:rPr>
        <w:t>Closing date for applications 10</w:t>
      </w:r>
      <w:r>
        <w:rPr>
          <w:rFonts w:ascii="Verdana" w:hAnsi="Verdana"/>
          <w:b/>
          <w:sz w:val="24"/>
          <w:szCs w:val="24"/>
          <w:vertAlign w:val="superscript"/>
        </w:rPr>
        <w:t>th</w:t>
      </w:r>
      <w:r>
        <w:rPr>
          <w:rFonts w:ascii="Verdana" w:hAnsi="Verdana"/>
          <w:b/>
          <w:sz w:val="24"/>
          <w:szCs w:val="24"/>
        </w:rPr>
        <w:t xml:space="preserve"> June 2023</w:t>
      </w:r>
    </w:p>
    <w:p>
      <w:pPr>
        <w:pStyle w:val="Normal"/>
        <w:spacing w:before="0" w:after="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sz w:val="24"/>
          <w:szCs w:val="24"/>
        </w:rPr>
      </w:pPr>
      <w:r>
        <w:rPr>
          <w:rFonts w:ascii="Verdana" w:hAnsi="Verdana"/>
          <w:sz w:val="24"/>
          <w:szCs w:val="24"/>
        </w:rPr>
      </w:r>
    </w:p>
    <w:p>
      <w:pPr>
        <w:pStyle w:val="Normal"/>
        <w:spacing w:before="0" w:after="0"/>
        <w:ind w:left="14" w:hanging="0"/>
        <w:rPr>
          <w:rFonts w:ascii="Verdana" w:hAnsi="Verdana"/>
        </w:rPr>
      </w:pPr>
      <w:r>
        <w:rPr>
          <w:rFonts w:ascii="Verdana" w:hAnsi="Verdana"/>
        </w:rPr>
      </w:r>
    </w:p>
    <w:p>
      <w:pPr>
        <w:pStyle w:val="Normal"/>
        <w:spacing w:before="0" w:after="0"/>
        <w:ind w:left="14" w:hanging="0"/>
        <w:rPr>
          <w:rFonts w:ascii="Verdana" w:hAnsi="Verdana"/>
        </w:rPr>
      </w:pPr>
      <w:r>
        <w:rPr>
          <w:rFonts w:ascii="Verdana" w:hAnsi="Verdana"/>
        </w:rPr>
      </w:r>
    </w:p>
    <w:p>
      <w:pPr>
        <w:pStyle w:val="Normal"/>
        <w:spacing w:before="0" w:after="0"/>
        <w:ind w:left="14" w:hanging="0"/>
        <w:rPr>
          <w:rFonts w:ascii="Verdana" w:hAnsi="Verdana"/>
        </w:rPr>
      </w:pPr>
      <w:r>
        <w:rPr>
          <w:rFonts w:ascii="Verdana" w:hAnsi="Verdana"/>
        </w:rPr>
      </w:r>
    </w:p>
    <w:p>
      <w:pPr>
        <w:pStyle w:val="Normal"/>
        <w:spacing w:before="0" w:after="0"/>
        <w:ind w:left="14" w:hanging="0"/>
        <w:rPr>
          <w:rFonts w:ascii="Verdana" w:hAnsi="Verdana"/>
        </w:rPr>
      </w:pPr>
      <w:r>
        <w:rPr>
          <w:rFonts w:ascii="Verdana" w:hAnsi="Verdana"/>
        </w:rPr>
      </w:r>
    </w:p>
    <w:p>
      <w:pPr>
        <w:pStyle w:val="Normal"/>
        <w:spacing w:before="0" w:after="0"/>
        <w:ind w:left="14" w:hanging="0"/>
        <w:rPr>
          <w:rFonts w:ascii="Verdana" w:hAnsi="Verdana"/>
        </w:rPr>
      </w:pPr>
      <w:r>
        <w:rPr>
          <w:rFonts w:ascii="Verdana" w:hAnsi="Verdana"/>
        </w:rPr>
      </w:r>
    </w:p>
    <w:p>
      <w:pPr>
        <w:pStyle w:val="Normal"/>
        <w:spacing w:before="0" w:after="0"/>
        <w:ind w:left="14" w:hanging="0"/>
        <w:rPr>
          <w:rFonts w:ascii="Verdana" w:hAnsi="Verdana"/>
        </w:rPr>
      </w:pPr>
      <w:r>
        <w:rPr>
          <w:rFonts w:ascii="Verdana" w:hAnsi="Verdana"/>
        </w:rPr>
      </w:r>
    </w:p>
    <w:p>
      <w:pPr>
        <w:pStyle w:val="Normal"/>
        <w:spacing w:before="0" w:after="0"/>
        <w:ind w:left="14" w:hanging="0"/>
        <w:rPr>
          <w:rFonts w:ascii="Verdana" w:hAnsi="Verdana"/>
        </w:rPr>
      </w:pPr>
      <w:r>
        <w:rPr/>
      </w:r>
    </w:p>
    <w:sectPr>
      <w:footerReference w:type="default" r:id="rId51"/>
      <w:type w:val="nextPage"/>
      <w:pgSz w:w="11906" w:h="16838"/>
      <w:pgMar w:left="1440" w:right="1440" w:header="0" w:top="1440" w:footer="740" w:bottom="1440" w:gutter="0"/>
      <w:pgNumType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Verdana">
    <w:charset w:val="00"/>
    <w:family w:val="roman"/>
    <w:pitch w:val="variable"/>
  </w:font>
  <w:font w:name="Cambria Math">
    <w:charset w:val="00"/>
    <w:family w:val="roman"/>
    <w:pitch w:val="variable"/>
  </w:font>
  <w:font w:name="Arial">
    <w:charset w:val="01"/>
    <w:family w:val="swiss"/>
    <w:pitch w:val="variable"/>
  </w:font>
  <w:font w:name="Segoe UI Symbol">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ind w:left="62" w:hanging="0"/>
      <w:jc w:val="center"/>
      <w:rPr/>
    </w:pPr>
    <w:r>
      <w:rPr/>
      <w:drawing>
        <wp:inline distT="0" distB="0" distL="0" distR="0">
          <wp:extent cx="3107055" cy="554355"/>
          <wp:effectExtent l="0" t="0" r="0" b="0"/>
          <wp:docPr id="24"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descr=""/>
                  <pic:cNvPicPr>
                    <a:picLocks noChangeAspect="1" noChangeArrowheads="1"/>
                  </pic:cNvPicPr>
                </pic:nvPicPr>
                <pic:blipFill>
                  <a:blip r:embed="rId1"/>
                  <a:stretch>
                    <a:fillRect/>
                  </a:stretch>
                </pic:blipFill>
                <pic:spPr bwMode="auto">
                  <a:xfrm>
                    <a:off x="0" y="0"/>
                    <a:ext cx="3107055" cy="554355"/>
                  </a:xfrm>
                  <a:prstGeom prst="rect">
                    <a:avLst/>
                  </a:prstGeom>
                </pic:spPr>
              </pic:pic>
            </a:graphicData>
          </a:graphic>
        </wp:inline>
      </w:drawing>
    </w:r>
  </w:p>
  <w:p>
    <w:pPr>
      <w:pStyle w:val="Normal"/>
      <w:spacing w:before="0" w:after="3"/>
      <w:ind w:left="10" w:right="65" w:hanging="0"/>
      <w:jc w:val="center"/>
      <w:rPr>
        <w:rFonts w:ascii="Verdana" w:hAnsi="Verdana"/>
        <w:sz w:val="16"/>
        <w:szCs w:val="16"/>
      </w:rPr>
    </w:pPr>
    <w:r>
      <w:rPr>
        <w:rFonts w:ascii="Verdana" w:hAnsi="Verdana"/>
        <w:sz w:val="16"/>
        <w:szCs w:val="16"/>
      </w:rPr>
      <w:t xml:space="preserve">Assynt Medical Practice, 6 Main Street, Lochinver, Sutherland, IV27 4JZ </w:t>
    </w:r>
  </w:p>
  <w:p>
    <w:pPr>
      <w:pStyle w:val="Normal"/>
      <w:spacing w:before="0" w:after="3"/>
      <w:ind w:left="10" w:right="61" w:hanging="0"/>
      <w:jc w:val="center"/>
      <w:rPr>
        <w:rFonts w:ascii="Verdana" w:hAnsi="Verdana"/>
        <w:sz w:val="16"/>
        <w:szCs w:val="16"/>
      </w:rPr>
    </w:pPr>
    <w:r>
      <w:rPr>
        <w:rFonts w:ascii="Verdana" w:hAnsi="Verdana"/>
        <w:sz w:val="16"/>
        <w:szCs w:val="16"/>
      </w:rPr>
      <w:t xml:space="preserve">01571 844755 </w:t>
    </w:r>
  </w:p>
  <w:p>
    <w:pPr>
      <w:pStyle w:val="Normal"/>
      <w:spacing w:before="0" w:after="3"/>
      <w:ind w:left="10" w:right="61" w:hanging="0"/>
      <w:jc w:val="center"/>
      <w:rPr>
        <w:rFonts w:ascii="Verdana" w:hAnsi="Verdana"/>
        <w:sz w:val="16"/>
        <w:szCs w:val="16"/>
      </w:rPr>
    </w:pPr>
    <w:r>
      <w:rPr>
        <w:rFonts w:ascii="Verdana" w:hAnsi="Verdana"/>
        <w:sz w:val="16"/>
        <w:szCs w:val="16"/>
      </w:rPr>
      <w:t>assyntmedicalpractice.org</w:t>
    </w:r>
  </w:p>
  <w:p>
    <w:pPr>
      <w:pStyle w:val="Normal"/>
      <w:spacing w:before="0" w:after="0"/>
      <w:ind w:left="62" w:hanging="0"/>
      <w:jc w:val="center"/>
      <w:rPr/>
    </w:pPr>
    <w:r>
      <w:rPr/>
      <w:tab/>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0"/>
      </w:pPr>
      <w:rPr>
        <w:rFonts w:ascii="Arial" w:hAnsi="Arial" w:cs="Arial" w:hint="default"/>
      </w:rPr>
    </w:lvl>
    <w:lvl w:ilvl="1">
      <w:start w:val="1"/>
      <w:numFmt w:val="bullet"/>
      <w:lvlText w:val="o"/>
      <w:lvlJc w:val="left"/>
      <w:pPr>
        <w:tabs>
          <w:tab w:val="num" w:pos="0"/>
        </w:tabs>
        <w:ind w:left="1444" w:hanging="0"/>
      </w:pPr>
      <w:rPr>
        <w:rFonts w:ascii="Segoe UI Symbol" w:hAnsi="Segoe UI Symbol" w:cs="Segoe UI Symbol" w:hint="default"/>
      </w:rPr>
    </w:lvl>
    <w:lvl w:ilvl="2">
      <w:start w:val="1"/>
      <w:numFmt w:val="bullet"/>
      <w:lvlText w:val="▪"/>
      <w:lvlJc w:val="left"/>
      <w:pPr>
        <w:tabs>
          <w:tab w:val="num" w:pos="0"/>
        </w:tabs>
        <w:ind w:left="2164" w:hanging="0"/>
      </w:pPr>
      <w:rPr>
        <w:rFonts w:ascii="Segoe UI Symbol" w:hAnsi="Segoe UI Symbol" w:cs="Segoe UI Symbol" w:hint="default"/>
      </w:rPr>
    </w:lvl>
    <w:lvl w:ilvl="3">
      <w:start w:val="1"/>
      <w:numFmt w:val="bullet"/>
      <w:lvlText w:val="•"/>
      <w:lvlJc w:val="left"/>
      <w:pPr>
        <w:tabs>
          <w:tab w:val="num" w:pos="0"/>
        </w:tabs>
        <w:ind w:left="2884" w:hanging="0"/>
      </w:pPr>
      <w:rPr>
        <w:rFonts w:ascii="Arial" w:hAnsi="Arial" w:cs="Arial" w:hint="default"/>
      </w:rPr>
    </w:lvl>
    <w:lvl w:ilvl="4">
      <w:start w:val="1"/>
      <w:numFmt w:val="bullet"/>
      <w:lvlText w:val="o"/>
      <w:lvlJc w:val="left"/>
      <w:pPr>
        <w:tabs>
          <w:tab w:val="num" w:pos="0"/>
        </w:tabs>
        <w:ind w:left="3604" w:hanging="0"/>
      </w:pPr>
      <w:rPr>
        <w:rFonts w:ascii="Segoe UI Symbol" w:hAnsi="Segoe UI Symbol" w:cs="Segoe UI Symbol" w:hint="default"/>
      </w:rPr>
    </w:lvl>
    <w:lvl w:ilvl="5">
      <w:start w:val="1"/>
      <w:numFmt w:val="bullet"/>
      <w:lvlText w:val="▪"/>
      <w:lvlJc w:val="left"/>
      <w:pPr>
        <w:tabs>
          <w:tab w:val="num" w:pos="0"/>
        </w:tabs>
        <w:ind w:left="4324" w:hanging="0"/>
      </w:pPr>
      <w:rPr>
        <w:rFonts w:ascii="Segoe UI Symbol" w:hAnsi="Segoe UI Symbol" w:cs="Segoe UI Symbol" w:hint="default"/>
      </w:rPr>
    </w:lvl>
    <w:lvl w:ilvl="6">
      <w:start w:val="1"/>
      <w:numFmt w:val="bullet"/>
      <w:lvlText w:val="•"/>
      <w:lvlJc w:val="left"/>
      <w:pPr>
        <w:tabs>
          <w:tab w:val="num" w:pos="0"/>
        </w:tabs>
        <w:ind w:left="5044" w:hanging="0"/>
      </w:pPr>
      <w:rPr>
        <w:rFonts w:ascii="Arial" w:hAnsi="Arial" w:cs="Arial" w:hint="default"/>
      </w:rPr>
    </w:lvl>
    <w:lvl w:ilvl="7">
      <w:start w:val="1"/>
      <w:numFmt w:val="bullet"/>
      <w:lvlText w:val="o"/>
      <w:lvlJc w:val="left"/>
      <w:pPr>
        <w:tabs>
          <w:tab w:val="num" w:pos="0"/>
        </w:tabs>
        <w:ind w:left="5764" w:hanging="0"/>
      </w:pPr>
      <w:rPr>
        <w:rFonts w:ascii="Segoe UI Symbol" w:hAnsi="Segoe UI Symbol" w:cs="Segoe UI Symbol" w:hint="default"/>
      </w:rPr>
    </w:lvl>
    <w:lvl w:ilvl="8">
      <w:start w:val="1"/>
      <w:numFmt w:val="bullet"/>
      <w:lvlText w:val="▪"/>
      <w:lvlJc w:val="left"/>
      <w:pPr>
        <w:tabs>
          <w:tab w:val="num" w:pos="0"/>
        </w:tabs>
        <w:ind w:left="6484" w:hanging="0"/>
      </w:pPr>
      <w:rPr>
        <w:rFonts w:ascii="Segoe UI Symbol" w:hAnsi="Segoe UI Symbol" w:cs="Segoe UI Symbol" w:hint="default"/>
      </w:rPr>
    </w:lvl>
  </w:abstractNum>
  <w:abstractNum w:abstractNumId="2">
    <w:lvl w:ilvl="0">
      <w:start w:val="1"/>
      <w:numFmt w:val="bullet"/>
      <w:lvlText w:val="•"/>
      <w:lvlJc w:val="left"/>
      <w:pPr>
        <w:tabs>
          <w:tab w:val="num" w:pos="0"/>
        </w:tabs>
        <w:ind w:left="720" w:hanging="0"/>
      </w:pPr>
      <w:rPr>
        <w:rFonts w:ascii="Arial" w:hAnsi="Arial" w:cs="Arial" w:hint="default"/>
      </w:rPr>
    </w:lvl>
    <w:lvl w:ilvl="1">
      <w:start w:val="1"/>
      <w:numFmt w:val="bullet"/>
      <w:lvlText w:val="o"/>
      <w:lvlJc w:val="left"/>
      <w:pPr>
        <w:tabs>
          <w:tab w:val="num" w:pos="0"/>
        </w:tabs>
        <w:ind w:left="1440" w:hanging="0"/>
      </w:pPr>
      <w:rPr>
        <w:rFonts w:ascii="Segoe UI Symbol" w:hAnsi="Segoe UI Symbol" w:cs="Segoe UI Symbol" w:hint="default"/>
      </w:rPr>
    </w:lvl>
    <w:lvl w:ilvl="2">
      <w:start w:val="1"/>
      <w:numFmt w:val="bullet"/>
      <w:lvlText w:val="▪"/>
      <w:lvlJc w:val="left"/>
      <w:pPr>
        <w:tabs>
          <w:tab w:val="num" w:pos="0"/>
        </w:tabs>
        <w:ind w:left="2160" w:hanging="0"/>
      </w:pPr>
      <w:rPr>
        <w:rFonts w:ascii="Segoe UI Symbol" w:hAnsi="Segoe UI Symbol" w:cs="Segoe UI Symbol" w:hint="default"/>
      </w:rPr>
    </w:lvl>
    <w:lvl w:ilvl="3">
      <w:start w:val="1"/>
      <w:numFmt w:val="bullet"/>
      <w:lvlText w:val="•"/>
      <w:lvlJc w:val="left"/>
      <w:pPr>
        <w:tabs>
          <w:tab w:val="num" w:pos="0"/>
        </w:tabs>
        <w:ind w:left="2880" w:hanging="0"/>
      </w:pPr>
      <w:rPr>
        <w:rFonts w:ascii="Arial" w:hAnsi="Arial" w:cs="Arial" w:hint="default"/>
      </w:rPr>
    </w:lvl>
    <w:lvl w:ilvl="4">
      <w:start w:val="1"/>
      <w:numFmt w:val="bullet"/>
      <w:lvlText w:val="o"/>
      <w:lvlJc w:val="left"/>
      <w:pPr>
        <w:tabs>
          <w:tab w:val="num" w:pos="0"/>
        </w:tabs>
        <w:ind w:left="3600" w:hanging="0"/>
      </w:pPr>
      <w:rPr>
        <w:rFonts w:ascii="Segoe UI Symbol" w:hAnsi="Segoe UI Symbol" w:cs="Segoe UI Symbol" w:hint="default"/>
      </w:rPr>
    </w:lvl>
    <w:lvl w:ilvl="5">
      <w:start w:val="1"/>
      <w:numFmt w:val="bullet"/>
      <w:lvlText w:val="▪"/>
      <w:lvlJc w:val="left"/>
      <w:pPr>
        <w:tabs>
          <w:tab w:val="num" w:pos="0"/>
        </w:tabs>
        <w:ind w:left="4320" w:hanging="0"/>
      </w:pPr>
      <w:rPr>
        <w:rFonts w:ascii="Segoe UI Symbol" w:hAnsi="Segoe UI Symbol" w:cs="Segoe UI Symbol" w:hint="default"/>
      </w:rPr>
    </w:lvl>
    <w:lvl w:ilvl="6">
      <w:start w:val="1"/>
      <w:numFmt w:val="bullet"/>
      <w:lvlText w:val="•"/>
      <w:lvlJc w:val="left"/>
      <w:pPr>
        <w:tabs>
          <w:tab w:val="num" w:pos="0"/>
        </w:tabs>
        <w:ind w:left="5040" w:hanging="0"/>
      </w:pPr>
      <w:rPr>
        <w:rFonts w:ascii="Arial" w:hAnsi="Arial" w:cs="Arial" w:hint="default"/>
      </w:rPr>
    </w:lvl>
    <w:lvl w:ilvl="7">
      <w:start w:val="1"/>
      <w:numFmt w:val="bullet"/>
      <w:lvlText w:val="o"/>
      <w:lvlJc w:val="left"/>
      <w:pPr>
        <w:tabs>
          <w:tab w:val="num" w:pos="0"/>
        </w:tabs>
        <w:ind w:left="5760" w:hanging="0"/>
      </w:pPr>
      <w:rPr>
        <w:rFonts w:ascii="Segoe UI Symbol" w:hAnsi="Segoe UI Symbol" w:cs="Segoe UI Symbol" w:hint="default"/>
      </w:rPr>
    </w:lvl>
    <w:lvl w:ilvl="8">
      <w:start w:val="1"/>
      <w:numFmt w:val="bullet"/>
      <w:lvlText w:val="▪"/>
      <w:lvlJc w:val="left"/>
      <w:pPr>
        <w:tabs>
          <w:tab w:val="num" w:pos="0"/>
        </w:tabs>
        <w:ind w:left="6480" w:hanging="0"/>
      </w:pPr>
      <w:rPr>
        <w:rFonts w:ascii="Segoe UI Symbol" w:hAnsi="Segoe UI Symbol" w:cs="Segoe UI Symbol" w:hint="default"/>
      </w:rPr>
    </w:lvl>
  </w:abstractNum>
  <w:abstractNum w:abstractNumId="3">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decimal"/>
      <w:lvlText w:val="%1."/>
      <w:lvlJc w:val="left"/>
      <w:pPr>
        <w:tabs>
          <w:tab w:val="num" w:pos="0"/>
        </w:tabs>
        <w:ind w:left="374" w:hanging="360"/>
      </w:pPr>
    </w:lvl>
    <w:lvl w:ilvl="1">
      <w:start w:val="1"/>
      <w:numFmt w:val="lowerLetter"/>
      <w:lvlText w:val="%2."/>
      <w:lvlJc w:val="left"/>
      <w:pPr>
        <w:tabs>
          <w:tab w:val="num" w:pos="0"/>
        </w:tabs>
        <w:ind w:left="1094" w:hanging="360"/>
      </w:pPr>
    </w:lvl>
    <w:lvl w:ilvl="2">
      <w:start w:val="1"/>
      <w:numFmt w:val="lowerRoman"/>
      <w:lvlText w:val="%3."/>
      <w:lvlJc w:val="right"/>
      <w:pPr>
        <w:tabs>
          <w:tab w:val="num" w:pos="0"/>
        </w:tabs>
        <w:ind w:left="1814" w:hanging="180"/>
      </w:pPr>
    </w:lvl>
    <w:lvl w:ilvl="3">
      <w:start w:val="1"/>
      <w:numFmt w:val="decimal"/>
      <w:lvlText w:val="%4."/>
      <w:lvlJc w:val="left"/>
      <w:pPr>
        <w:tabs>
          <w:tab w:val="num" w:pos="0"/>
        </w:tabs>
        <w:ind w:left="2534" w:hanging="360"/>
      </w:pPr>
    </w:lvl>
    <w:lvl w:ilvl="4">
      <w:start w:val="1"/>
      <w:numFmt w:val="lowerLetter"/>
      <w:lvlText w:val="%5."/>
      <w:lvlJc w:val="left"/>
      <w:pPr>
        <w:tabs>
          <w:tab w:val="num" w:pos="0"/>
        </w:tabs>
        <w:ind w:left="3254" w:hanging="360"/>
      </w:pPr>
    </w:lvl>
    <w:lvl w:ilvl="5">
      <w:start w:val="1"/>
      <w:numFmt w:val="lowerRoman"/>
      <w:lvlText w:val="%6."/>
      <w:lvlJc w:val="right"/>
      <w:pPr>
        <w:tabs>
          <w:tab w:val="num" w:pos="0"/>
        </w:tabs>
        <w:ind w:left="3974" w:hanging="180"/>
      </w:pPr>
    </w:lvl>
    <w:lvl w:ilvl="6">
      <w:start w:val="1"/>
      <w:numFmt w:val="decimal"/>
      <w:lvlText w:val="%7."/>
      <w:lvlJc w:val="left"/>
      <w:pPr>
        <w:tabs>
          <w:tab w:val="num" w:pos="0"/>
        </w:tabs>
        <w:ind w:left="4694" w:hanging="360"/>
      </w:pPr>
    </w:lvl>
    <w:lvl w:ilvl="7">
      <w:start w:val="1"/>
      <w:numFmt w:val="lowerLetter"/>
      <w:lvlText w:val="%8."/>
      <w:lvlJc w:val="left"/>
      <w:pPr>
        <w:tabs>
          <w:tab w:val="num" w:pos="0"/>
        </w:tabs>
        <w:ind w:left="5414" w:hanging="360"/>
      </w:pPr>
    </w:lvl>
    <w:lvl w:ilvl="8">
      <w:start w:val="1"/>
      <w:numFmt w:val="lowerRoman"/>
      <w:lvlText w:val="%9."/>
      <w:lvlJc w:val="right"/>
      <w:pPr>
        <w:tabs>
          <w:tab w:val="num" w:pos="0"/>
        </w:tabs>
        <w:ind w:left="6134" w:hanging="180"/>
      </w:pPr>
    </w:lvl>
  </w:abstractNum>
  <w:abstractNum w:abstractNumId="5">
    <w:lvl w:ilvl="0">
      <w:start w:val="1"/>
      <w:numFmt w:val="decimal"/>
      <w:lvlText w:val="%1."/>
      <w:lvlJc w:val="left"/>
      <w:pPr>
        <w:tabs>
          <w:tab w:val="num" w:pos="0"/>
        </w:tabs>
        <w:ind w:left="374" w:hanging="360"/>
      </w:pPr>
    </w:lvl>
    <w:lvl w:ilvl="1">
      <w:start w:val="1"/>
      <w:numFmt w:val="lowerLetter"/>
      <w:lvlText w:val="%2."/>
      <w:lvlJc w:val="left"/>
      <w:pPr>
        <w:tabs>
          <w:tab w:val="num" w:pos="0"/>
        </w:tabs>
        <w:ind w:left="1094" w:hanging="360"/>
      </w:pPr>
    </w:lvl>
    <w:lvl w:ilvl="2">
      <w:start w:val="1"/>
      <w:numFmt w:val="lowerRoman"/>
      <w:lvlText w:val="%3."/>
      <w:lvlJc w:val="right"/>
      <w:pPr>
        <w:tabs>
          <w:tab w:val="num" w:pos="0"/>
        </w:tabs>
        <w:ind w:left="1814" w:hanging="180"/>
      </w:pPr>
    </w:lvl>
    <w:lvl w:ilvl="3">
      <w:start w:val="1"/>
      <w:numFmt w:val="decimal"/>
      <w:lvlText w:val="%4."/>
      <w:lvlJc w:val="left"/>
      <w:pPr>
        <w:tabs>
          <w:tab w:val="num" w:pos="0"/>
        </w:tabs>
        <w:ind w:left="2534" w:hanging="360"/>
      </w:pPr>
    </w:lvl>
    <w:lvl w:ilvl="4">
      <w:start w:val="1"/>
      <w:numFmt w:val="lowerLetter"/>
      <w:lvlText w:val="%5."/>
      <w:lvlJc w:val="left"/>
      <w:pPr>
        <w:tabs>
          <w:tab w:val="num" w:pos="0"/>
        </w:tabs>
        <w:ind w:left="3254" w:hanging="360"/>
      </w:pPr>
    </w:lvl>
    <w:lvl w:ilvl="5">
      <w:start w:val="1"/>
      <w:numFmt w:val="lowerRoman"/>
      <w:lvlText w:val="%6."/>
      <w:lvlJc w:val="right"/>
      <w:pPr>
        <w:tabs>
          <w:tab w:val="num" w:pos="0"/>
        </w:tabs>
        <w:ind w:left="3974" w:hanging="180"/>
      </w:pPr>
    </w:lvl>
    <w:lvl w:ilvl="6">
      <w:start w:val="1"/>
      <w:numFmt w:val="decimal"/>
      <w:lvlText w:val="%7."/>
      <w:lvlJc w:val="left"/>
      <w:pPr>
        <w:tabs>
          <w:tab w:val="num" w:pos="0"/>
        </w:tabs>
        <w:ind w:left="4694" w:hanging="360"/>
      </w:pPr>
    </w:lvl>
    <w:lvl w:ilvl="7">
      <w:start w:val="1"/>
      <w:numFmt w:val="lowerLetter"/>
      <w:lvlText w:val="%8."/>
      <w:lvlJc w:val="left"/>
      <w:pPr>
        <w:tabs>
          <w:tab w:val="num" w:pos="0"/>
        </w:tabs>
        <w:ind w:left="5414" w:hanging="360"/>
      </w:pPr>
    </w:lvl>
    <w:lvl w:ilvl="8">
      <w:start w:val="1"/>
      <w:numFmt w:val="lowerRoman"/>
      <w:lvlText w:val="%9."/>
      <w:lvlJc w:val="right"/>
      <w:pPr>
        <w:tabs>
          <w:tab w:val="num" w:pos="0"/>
        </w:tabs>
        <w:ind w:left="6134" w:hanging="180"/>
      </w:pPr>
    </w:lvl>
  </w:abstractNum>
  <w:abstractNum w:abstractNumId="6">
    <w:lvl w:ilvl="0">
      <w:start w:val="1"/>
      <w:numFmt w:val="decimal"/>
      <w:lvlText w:val="%1."/>
      <w:lvlJc w:val="left"/>
      <w:pPr>
        <w:tabs>
          <w:tab w:val="num" w:pos="0"/>
        </w:tabs>
        <w:ind w:left="374" w:hanging="360"/>
      </w:pPr>
    </w:lvl>
    <w:lvl w:ilvl="1">
      <w:start w:val="1"/>
      <w:numFmt w:val="lowerLetter"/>
      <w:lvlText w:val="%2."/>
      <w:lvlJc w:val="left"/>
      <w:pPr>
        <w:tabs>
          <w:tab w:val="num" w:pos="0"/>
        </w:tabs>
        <w:ind w:left="1094" w:hanging="360"/>
      </w:pPr>
    </w:lvl>
    <w:lvl w:ilvl="2">
      <w:start w:val="1"/>
      <w:numFmt w:val="lowerRoman"/>
      <w:lvlText w:val="%3."/>
      <w:lvlJc w:val="right"/>
      <w:pPr>
        <w:tabs>
          <w:tab w:val="num" w:pos="0"/>
        </w:tabs>
        <w:ind w:left="1814" w:hanging="180"/>
      </w:pPr>
    </w:lvl>
    <w:lvl w:ilvl="3">
      <w:start w:val="1"/>
      <w:numFmt w:val="decimal"/>
      <w:lvlText w:val="%4."/>
      <w:lvlJc w:val="left"/>
      <w:pPr>
        <w:tabs>
          <w:tab w:val="num" w:pos="0"/>
        </w:tabs>
        <w:ind w:left="2534" w:hanging="360"/>
      </w:pPr>
    </w:lvl>
    <w:lvl w:ilvl="4">
      <w:start w:val="1"/>
      <w:numFmt w:val="lowerLetter"/>
      <w:lvlText w:val="%5."/>
      <w:lvlJc w:val="left"/>
      <w:pPr>
        <w:tabs>
          <w:tab w:val="num" w:pos="0"/>
        </w:tabs>
        <w:ind w:left="3254" w:hanging="360"/>
      </w:pPr>
    </w:lvl>
    <w:lvl w:ilvl="5">
      <w:start w:val="1"/>
      <w:numFmt w:val="lowerRoman"/>
      <w:lvlText w:val="%6."/>
      <w:lvlJc w:val="right"/>
      <w:pPr>
        <w:tabs>
          <w:tab w:val="num" w:pos="0"/>
        </w:tabs>
        <w:ind w:left="3974" w:hanging="180"/>
      </w:pPr>
    </w:lvl>
    <w:lvl w:ilvl="6">
      <w:start w:val="1"/>
      <w:numFmt w:val="decimal"/>
      <w:lvlText w:val="%7."/>
      <w:lvlJc w:val="left"/>
      <w:pPr>
        <w:tabs>
          <w:tab w:val="num" w:pos="0"/>
        </w:tabs>
        <w:ind w:left="4694" w:hanging="360"/>
      </w:pPr>
    </w:lvl>
    <w:lvl w:ilvl="7">
      <w:start w:val="1"/>
      <w:numFmt w:val="lowerLetter"/>
      <w:lvlText w:val="%8."/>
      <w:lvlJc w:val="left"/>
      <w:pPr>
        <w:tabs>
          <w:tab w:val="num" w:pos="0"/>
        </w:tabs>
        <w:ind w:left="5414" w:hanging="360"/>
      </w:pPr>
    </w:lvl>
    <w:lvl w:ilvl="8">
      <w:start w:val="1"/>
      <w:numFmt w:val="lowerRoman"/>
      <w:lvlText w:val="%9."/>
      <w:lvlJc w:val="right"/>
      <w:pPr>
        <w:tabs>
          <w:tab w:val="num" w:pos="0"/>
        </w:tabs>
        <w:ind w:left="6134" w:hanging="180"/>
      </w:pPr>
    </w:lvl>
  </w:abstractNum>
  <w:abstractNum w:abstractNumId="7">
    <w:lvl w:ilvl="0">
      <w:start w:val="1"/>
      <w:numFmt w:val="decimal"/>
      <w:lvlText w:val="%1."/>
      <w:lvlJc w:val="left"/>
      <w:pPr>
        <w:tabs>
          <w:tab w:val="num" w:pos="0"/>
        </w:tabs>
        <w:ind w:left="374" w:hanging="360"/>
      </w:pPr>
    </w:lvl>
    <w:lvl w:ilvl="1">
      <w:start w:val="1"/>
      <w:numFmt w:val="lowerLetter"/>
      <w:lvlText w:val="%2."/>
      <w:lvlJc w:val="left"/>
      <w:pPr>
        <w:tabs>
          <w:tab w:val="num" w:pos="0"/>
        </w:tabs>
        <w:ind w:left="1094" w:hanging="360"/>
      </w:pPr>
    </w:lvl>
    <w:lvl w:ilvl="2">
      <w:start w:val="1"/>
      <w:numFmt w:val="lowerRoman"/>
      <w:lvlText w:val="%3."/>
      <w:lvlJc w:val="right"/>
      <w:pPr>
        <w:tabs>
          <w:tab w:val="num" w:pos="0"/>
        </w:tabs>
        <w:ind w:left="1814" w:hanging="180"/>
      </w:pPr>
    </w:lvl>
    <w:lvl w:ilvl="3">
      <w:start w:val="1"/>
      <w:numFmt w:val="decimal"/>
      <w:lvlText w:val="%4."/>
      <w:lvlJc w:val="left"/>
      <w:pPr>
        <w:tabs>
          <w:tab w:val="num" w:pos="0"/>
        </w:tabs>
        <w:ind w:left="2534" w:hanging="360"/>
      </w:pPr>
    </w:lvl>
    <w:lvl w:ilvl="4">
      <w:start w:val="1"/>
      <w:numFmt w:val="lowerLetter"/>
      <w:lvlText w:val="%5."/>
      <w:lvlJc w:val="left"/>
      <w:pPr>
        <w:tabs>
          <w:tab w:val="num" w:pos="0"/>
        </w:tabs>
        <w:ind w:left="3254" w:hanging="360"/>
      </w:pPr>
    </w:lvl>
    <w:lvl w:ilvl="5">
      <w:start w:val="1"/>
      <w:numFmt w:val="lowerRoman"/>
      <w:lvlText w:val="%6."/>
      <w:lvlJc w:val="right"/>
      <w:pPr>
        <w:tabs>
          <w:tab w:val="num" w:pos="0"/>
        </w:tabs>
        <w:ind w:left="3974" w:hanging="180"/>
      </w:pPr>
    </w:lvl>
    <w:lvl w:ilvl="6">
      <w:start w:val="1"/>
      <w:numFmt w:val="decimal"/>
      <w:lvlText w:val="%7."/>
      <w:lvlJc w:val="left"/>
      <w:pPr>
        <w:tabs>
          <w:tab w:val="num" w:pos="0"/>
        </w:tabs>
        <w:ind w:left="4694" w:hanging="360"/>
      </w:pPr>
    </w:lvl>
    <w:lvl w:ilvl="7">
      <w:start w:val="1"/>
      <w:numFmt w:val="lowerLetter"/>
      <w:lvlText w:val="%8."/>
      <w:lvlJc w:val="left"/>
      <w:pPr>
        <w:tabs>
          <w:tab w:val="num" w:pos="0"/>
        </w:tabs>
        <w:ind w:left="5414" w:hanging="360"/>
      </w:pPr>
    </w:lvl>
    <w:lvl w:ilvl="8">
      <w:start w:val="1"/>
      <w:numFmt w:val="lowerRoman"/>
      <w:lvlText w:val="%9."/>
      <w:lvlJc w:val="right"/>
      <w:pPr>
        <w:tabs>
          <w:tab w:val="num" w:pos="0"/>
        </w:tabs>
        <w:ind w:left="6134" w:hanging="180"/>
      </w:pPr>
    </w:lvl>
  </w:abstractNum>
  <w:abstractNum w:abstractNumId="8">
    <w:lvl w:ilvl="0">
      <w:start w:val="1"/>
      <w:numFmt w:val="decimal"/>
      <w:lvlText w:val="%1."/>
      <w:lvlJc w:val="left"/>
      <w:pPr>
        <w:tabs>
          <w:tab w:val="num" w:pos="0"/>
        </w:tabs>
        <w:ind w:left="374" w:hanging="360"/>
      </w:pPr>
    </w:lvl>
    <w:lvl w:ilvl="1">
      <w:start w:val="1"/>
      <w:numFmt w:val="lowerLetter"/>
      <w:lvlText w:val="%2."/>
      <w:lvlJc w:val="left"/>
      <w:pPr>
        <w:tabs>
          <w:tab w:val="num" w:pos="0"/>
        </w:tabs>
        <w:ind w:left="1094" w:hanging="360"/>
      </w:pPr>
    </w:lvl>
    <w:lvl w:ilvl="2">
      <w:start w:val="1"/>
      <w:numFmt w:val="lowerRoman"/>
      <w:lvlText w:val="%3."/>
      <w:lvlJc w:val="right"/>
      <w:pPr>
        <w:tabs>
          <w:tab w:val="num" w:pos="0"/>
        </w:tabs>
        <w:ind w:left="1814" w:hanging="180"/>
      </w:pPr>
    </w:lvl>
    <w:lvl w:ilvl="3">
      <w:start w:val="1"/>
      <w:numFmt w:val="decimal"/>
      <w:lvlText w:val="%4."/>
      <w:lvlJc w:val="left"/>
      <w:pPr>
        <w:tabs>
          <w:tab w:val="num" w:pos="0"/>
        </w:tabs>
        <w:ind w:left="2534" w:hanging="360"/>
      </w:pPr>
    </w:lvl>
    <w:lvl w:ilvl="4">
      <w:start w:val="1"/>
      <w:numFmt w:val="lowerLetter"/>
      <w:lvlText w:val="%5."/>
      <w:lvlJc w:val="left"/>
      <w:pPr>
        <w:tabs>
          <w:tab w:val="num" w:pos="0"/>
        </w:tabs>
        <w:ind w:left="3254" w:hanging="360"/>
      </w:pPr>
    </w:lvl>
    <w:lvl w:ilvl="5">
      <w:start w:val="1"/>
      <w:numFmt w:val="lowerRoman"/>
      <w:lvlText w:val="%6."/>
      <w:lvlJc w:val="right"/>
      <w:pPr>
        <w:tabs>
          <w:tab w:val="num" w:pos="0"/>
        </w:tabs>
        <w:ind w:left="3974" w:hanging="180"/>
      </w:pPr>
    </w:lvl>
    <w:lvl w:ilvl="6">
      <w:start w:val="1"/>
      <w:numFmt w:val="decimal"/>
      <w:lvlText w:val="%7."/>
      <w:lvlJc w:val="left"/>
      <w:pPr>
        <w:tabs>
          <w:tab w:val="num" w:pos="0"/>
        </w:tabs>
        <w:ind w:left="4694" w:hanging="360"/>
      </w:pPr>
    </w:lvl>
    <w:lvl w:ilvl="7">
      <w:start w:val="1"/>
      <w:numFmt w:val="lowerLetter"/>
      <w:lvlText w:val="%8."/>
      <w:lvlJc w:val="left"/>
      <w:pPr>
        <w:tabs>
          <w:tab w:val="num" w:pos="0"/>
        </w:tabs>
        <w:ind w:left="5414" w:hanging="360"/>
      </w:pPr>
    </w:lvl>
    <w:lvl w:ilvl="8">
      <w:start w:val="1"/>
      <w:numFmt w:val="lowerRoman"/>
      <w:lvlText w:val="%9."/>
      <w:lvlJc w:val="right"/>
      <w:pPr>
        <w:tabs>
          <w:tab w:val="num" w:pos="0"/>
        </w:tabs>
        <w:ind w:left="6134" w:hanging="180"/>
      </w:pPr>
    </w:lvl>
  </w:abstractNum>
  <w:abstractNum w:abstractNumId="9">
    <w:lvl w:ilvl="0">
      <w:start w:val="1"/>
      <w:numFmt w:val="decimal"/>
      <w:lvlText w:val="%1."/>
      <w:lvlJc w:val="left"/>
      <w:pPr>
        <w:tabs>
          <w:tab w:val="num" w:pos="0"/>
        </w:tabs>
        <w:ind w:left="374" w:hanging="360"/>
      </w:pPr>
    </w:lvl>
    <w:lvl w:ilvl="1">
      <w:start w:val="1"/>
      <w:numFmt w:val="lowerLetter"/>
      <w:lvlText w:val="%2."/>
      <w:lvlJc w:val="left"/>
      <w:pPr>
        <w:tabs>
          <w:tab w:val="num" w:pos="0"/>
        </w:tabs>
        <w:ind w:left="1094" w:hanging="360"/>
      </w:pPr>
    </w:lvl>
    <w:lvl w:ilvl="2">
      <w:start w:val="1"/>
      <w:numFmt w:val="lowerRoman"/>
      <w:lvlText w:val="%3."/>
      <w:lvlJc w:val="right"/>
      <w:pPr>
        <w:tabs>
          <w:tab w:val="num" w:pos="0"/>
        </w:tabs>
        <w:ind w:left="1814" w:hanging="180"/>
      </w:pPr>
    </w:lvl>
    <w:lvl w:ilvl="3">
      <w:start w:val="1"/>
      <w:numFmt w:val="decimal"/>
      <w:lvlText w:val="%4."/>
      <w:lvlJc w:val="left"/>
      <w:pPr>
        <w:tabs>
          <w:tab w:val="num" w:pos="0"/>
        </w:tabs>
        <w:ind w:left="2534" w:hanging="360"/>
      </w:pPr>
    </w:lvl>
    <w:lvl w:ilvl="4">
      <w:start w:val="1"/>
      <w:numFmt w:val="lowerLetter"/>
      <w:lvlText w:val="%5."/>
      <w:lvlJc w:val="left"/>
      <w:pPr>
        <w:tabs>
          <w:tab w:val="num" w:pos="0"/>
        </w:tabs>
        <w:ind w:left="3254" w:hanging="360"/>
      </w:pPr>
    </w:lvl>
    <w:lvl w:ilvl="5">
      <w:start w:val="1"/>
      <w:numFmt w:val="lowerRoman"/>
      <w:lvlText w:val="%6."/>
      <w:lvlJc w:val="right"/>
      <w:pPr>
        <w:tabs>
          <w:tab w:val="num" w:pos="0"/>
        </w:tabs>
        <w:ind w:left="3974" w:hanging="180"/>
      </w:pPr>
    </w:lvl>
    <w:lvl w:ilvl="6">
      <w:start w:val="1"/>
      <w:numFmt w:val="decimal"/>
      <w:lvlText w:val="%7."/>
      <w:lvlJc w:val="left"/>
      <w:pPr>
        <w:tabs>
          <w:tab w:val="num" w:pos="0"/>
        </w:tabs>
        <w:ind w:left="4694" w:hanging="360"/>
      </w:pPr>
    </w:lvl>
    <w:lvl w:ilvl="7">
      <w:start w:val="1"/>
      <w:numFmt w:val="lowerLetter"/>
      <w:lvlText w:val="%8."/>
      <w:lvlJc w:val="left"/>
      <w:pPr>
        <w:tabs>
          <w:tab w:val="num" w:pos="0"/>
        </w:tabs>
        <w:ind w:left="5414" w:hanging="360"/>
      </w:pPr>
    </w:lvl>
    <w:lvl w:ilvl="8">
      <w:start w:val="1"/>
      <w:numFmt w:val="lowerRoman"/>
      <w:lvlText w:val="%9."/>
      <w:lvlJc w:val="right"/>
      <w:pPr>
        <w:tabs>
          <w:tab w:val="num" w:pos="0"/>
        </w:tabs>
        <w:ind w:left="6134" w:hanging="180"/>
      </w:pPr>
    </w:lvl>
  </w:abstractNum>
  <w:abstractNum w:abstractNumId="10">
    <w:lvl w:ilvl="0">
      <w:start w:val="1"/>
      <w:numFmt w:val="decimal"/>
      <w:lvlText w:val="%1."/>
      <w:lvlJc w:val="left"/>
      <w:pPr>
        <w:tabs>
          <w:tab w:val="num" w:pos="0"/>
        </w:tabs>
        <w:ind w:left="374" w:hanging="360"/>
      </w:pPr>
    </w:lvl>
    <w:lvl w:ilvl="1">
      <w:start w:val="1"/>
      <w:numFmt w:val="lowerLetter"/>
      <w:lvlText w:val="%2."/>
      <w:lvlJc w:val="left"/>
      <w:pPr>
        <w:tabs>
          <w:tab w:val="num" w:pos="0"/>
        </w:tabs>
        <w:ind w:left="1094" w:hanging="360"/>
      </w:pPr>
    </w:lvl>
    <w:lvl w:ilvl="2">
      <w:start w:val="1"/>
      <w:numFmt w:val="lowerRoman"/>
      <w:lvlText w:val="%3."/>
      <w:lvlJc w:val="right"/>
      <w:pPr>
        <w:tabs>
          <w:tab w:val="num" w:pos="0"/>
        </w:tabs>
        <w:ind w:left="1814" w:hanging="180"/>
      </w:pPr>
    </w:lvl>
    <w:lvl w:ilvl="3">
      <w:start w:val="1"/>
      <w:numFmt w:val="decimal"/>
      <w:lvlText w:val="%4."/>
      <w:lvlJc w:val="left"/>
      <w:pPr>
        <w:tabs>
          <w:tab w:val="num" w:pos="0"/>
        </w:tabs>
        <w:ind w:left="2534" w:hanging="360"/>
      </w:pPr>
    </w:lvl>
    <w:lvl w:ilvl="4">
      <w:start w:val="1"/>
      <w:numFmt w:val="lowerLetter"/>
      <w:lvlText w:val="%5."/>
      <w:lvlJc w:val="left"/>
      <w:pPr>
        <w:tabs>
          <w:tab w:val="num" w:pos="0"/>
        </w:tabs>
        <w:ind w:left="3254" w:hanging="360"/>
      </w:pPr>
    </w:lvl>
    <w:lvl w:ilvl="5">
      <w:start w:val="1"/>
      <w:numFmt w:val="lowerRoman"/>
      <w:lvlText w:val="%6."/>
      <w:lvlJc w:val="right"/>
      <w:pPr>
        <w:tabs>
          <w:tab w:val="num" w:pos="0"/>
        </w:tabs>
        <w:ind w:left="3974" w:hanging="180"/>
      </w:pPr>
    </w:lvl>
    <w:lvl w:ilvl="6">
      <w:start w:val="1"/>
      <w:numFmt w:val="decimal"/>
      <w:lvlText w:val="%7."/>
      <w:lvlJc w:val="left"/>
      <w:pPr>
        <w:tabs>
          <w:tab w:val="num" w:pos="0"/>
        </w:tabs>
        <w:ind w:left="4694" w:hanging="360"/>
      </w:pPr>
    </w:lvl>
    <w:lvl w:ilvl="7">
      <w:start w:val="1"/>
      <w:numFmt w:val="lowerLetter"/>
      <w:lvlText w:val="%8."/>
      <w:lvlJc w:val="left"/>
      <w:pPr>
        <w:tabs>
          <w:tab w:val="num" w:pos="0"/>
        </w:tabs>
        <w:ind w:left="5414" w:hanging="360"/>
      </w:pPr>
    </w:lvl>
    <w:lvl w:ilvl="8">
      <w:start w:val="1"/>
      <w:numFmt w:val="lowerRoman"/>
      <w:lvlText w:val="%9."/>
      <w:lvlJc w:val="right"/>
      <w:pPr>
        <w:tabs>
          <w:tab w:val="num" w:pos="0"/>
        </w:tabs>
        <w:ind w:left="6134" w:hanging="180"/>
      </w:pPr>
    </w:lvl>
  </w:abstractNum>
  <w:abstractNum w:abstractNumId="11">
    <w:lvl w:ilvl="0">
      <w:start w:val="1"/>
      <w:numFmt w:val="decimal"/>
      <w:lvlText w:val="%1."/>
      <w:lvlJc w:val="left"/>
      <w:pPr>
        <w:tabs>
          <w:tab w:val="num" w:pos="0"/>
        </w:tabs>
        <w:ind w:left="374" w:hanging="360"/>
      </w:pPr>
    </w:lvl>
    <w:lvl w:ilvl="1">
      <w:start w:val="1"/>
      <w:numFmt w:val="lowerLetter"/>
      <w:lvlText w:val="%2."/>
      <w:lvlJc w:val="left"/>
      <w:pPr>
        <w:tabs>
          <w:tab w:val="num" w:pos="0"/>
        </w:tabs>
        <w:ind w:left="1094" w:hanging="360"/>
      </w:pPr>
    </w:lvl>
    <w:lvl w:ilvl="2">
      <w:start w:val="1"/>
      <w:numFmt w:val="lowerRoman"/>
      <w:lvlText w:val="%3."/>
      <w:lvlJc w:val="right"/>
      <w:pPr>
        <w:tabs>
          <w:tab w:val="num" w:pos="0"/>
        </w:tabs>
        <w:ind w:left="1814" w:hanging="180"/>
      </w:pPr>
    </w:lvl>
    <w:lvl w:ilvl="3">
      <w:start w:val="1"/>
      <w:numFmt w:val="decimal"/>
      <w:lvlText w:val="%4."/>
      <w:lvlJc w:val="left"/>
      <w:pPr>
        <w:tabs>
          <w:tab w:val="num" w:pos="0"/>
        </w:tabs>
        <w:ind w:left="2534" w:hanging="360"/>
      </w:pPr>
    </w:lvl>
    <w:lvl w:ilvl="4">
      <w:start w:val="1"/>
      <w:numFmt w:val="lowerLetter"/>
      <w:lvlText w:val="%5."/>
      <w:lvlJc w:val="left"/>
      <w:pPr>
        <w:tabs>
          <w:tab w:val="num" w:pos="0"/>
        </w:tabs>
        <w:ind w:left="3254" w:hanging="360"/>
      </w:pPr>
    </w:lvl>
    <w:lvl w:ilvl="5">
      <w:start w:val="1"/>
      <w:numFmt w:val="lowerRoman"/>
      <w:lvlText w:val="%6."/>
      <w:lvlJc w:val="right"/>
      <w:pPr>
        <w:tabs>
          <w:tab w:val="num" w:pos="0"/>
        </w:tabs>
        <w:ind w:left="3974" w:hanging="180"/>
      </w:pPr>
    </w:lvl>
    <w:lvl w:ilvl="6">
      <w:start w:val="1"/>
      <w:numFmt w:val="decimal"/>
      <w:lvlText w:val="%7."/>
      <w:lvlJc w:val="left"/>
      <w:pPr>
        <w:tabs>
          <w:tab w:val="num" w:pos="0"/>
        </w:tabs>
        <w:ind w:left="4694" w:hanging="360"/>
      </w:pPr>
    </w:lvl>
    <w:lvl w:ilvl="7">
      <w:start w:val="1"/>
      <w:numFmt w:val="lowerLetter"/>
      <w:lvlText w:val="%8."/>
      <w:lvlJc w:val="left"/>
      <w:pPr>
        <w:tabs>
          <w:tab w:val="num" w:pos="0"/>
        </w:tabs>
        <w:ind w:left="5414" w:hanging="360"/>
      </w:pPr>
    </w:lvl>
    <w:lvl w:ilvl="8">
      <w:start w:val="1"/>
      <w:numFmt w:val="lowerRoman"/>
      <w:lvlText w:val="%9."/>
      <w:lvlJc w:val="right"/>
      <w:pPr>
        <w:tabs>
          <w:tab w:val="num" w:pos="0"/>
        </w:tabs>
        <w:ind w:left="6134" w:hanging="180"/>
      </w:pPr>
    </w:lvl>
  </w:abstractNum>
  <w:abstractNum w:abstractNumId="12">
    <w:lvl w:ilvl="0">
      <w:start w:val="1"/>
      <w:numFmt w:val="decimal"/>
      <w:lvlText w:val="%1."/>
      <w:lvlJc w:val="left"/>
      <w:pPr>
        <w:tabs>
          <w:tab w:val="num" w:pos="0"/>
        </w:tabs>
        <w:ind w:left="374" w:hanging="360"/>
      </w:pPr>
    </w:lvl>
    <w:lvl w:ilvl="1">
      <w:start w:val="1"/>
      <w:numFmt w:val="lowerLetter"/>
      <w:lvlText w:val="%2."/>
      <w:lvlJc w:val="left"/>
      <w:pPr>
        <w:tabs>
          <w:tab w:val="num" w:pos="0"/>
        </w:tabs>
        <w:ind w:left="1094" w:hanging="360"/>
      </w:pPr>
    </w:lvl>
    <w:lvl w:ilvl="2">
      <w:start w:val="1"/>
      <w:numFmt w:val="lowerRoman"/>
      <w:lvlText w:val="%3."/>
      <w:lvlJc w:val="right"/>
      <w:pPr>
        <w:tabs>
          <w:tab w:val="num" w:pos="0"/>
        </w:tabs>
        <w:ind w:left="1814" w:hanging="180"/>
      </w:pPr>
    </w:lvl>
    <w:lvl w:ilvl="3">
      <w:start w:val="1"/>
      <w:numFmt w:val="decimal"/>
      <w:lvlText w:val="%4."/>
      <w:lvlJc w:val="left"/>
      <w:pPr>
        <w:tabs>
          <w:tab w:val="num" w:pos="0"/>
        </w:tabs>
        <w:ind w:left="2534" w:hanging="360"/>
      </w:pPr>
    </w:lvl>
    <w:lvl w:ilvl="4">
      <w:start w:val="1"/>
      <w:numFmt w:val="lowerLetter"/>
      <w:lvlText w:val="%5."/>
      <w:lvlJc w:val="left"/>
      <w:pPr>
        <w:tabs>
          <w:tab w:val="num" w:pos="0"/>
        </w:tabs>
        <w:ind w:left="3254" w:hanging="360"/>
      </w:pPr>
    </w:lvl>
    <w:lvl w:ilvl="5">
      <w:start w:val="1"/>
      <w:numFmt w:val="lowerRoman"/>
      <w:lvlText w:val="%6."/>
      <w:lvlJc w:val="right"/>
      <w:pPr>
        <w:tabs>
          <w:tab w:val="num" w:pos="0"/>
        </w:tabs>
        <w:ind w:left="3974" w:hanging="180"/>
      </w:pPr>
    </w:lvl>
    <w:lvl w:ilvl="6">
      <w:start w:val="1"/>
      <w:numFmt w:val="decimal"/>
      <w:lvlText w:val="%7."/>
      <w:lvlJc w:val="left"/>
      <w:pPr>
        <w:tabs>
          <w:tab w:val="num" w:pos="0"/>
        </w:tabs>
        <w:ind w:left="4694" w:hanging="360"/>
      </w:pPr>
    </w:lvl>
    <w:lvl w:ilvl="7">
      <w:start w:val="1"/>
      <w:numFmt w:val="lowerLetter"/>
      <w:lvlText w:val="%8."/>
      <w:lvlJc w:val="left"/>
      <w:pPr>
        <w:tabs>
          <w:tab w:val="num" w:pos="0"/>
        </w:tabs>
        <w:ind w:left="5414" w:hanging="360"/>
      </w:pPr>
    </w:lvl>
    <w:lvl w:ilvl="8">
      <w:start w:val="1"/>
      <w:numFmt w:val="lowerRoman"/>
      <w:lvlText w:val="%9."/>
      <w:lvlJc w:val="right"/>
      <w:pPr>
        <w:tabs>
          <w:tab w:val="num" w:pos="0"/>
        </w:tabs>
        <w:ind w:left="6134" w:hanging="180"/>
      </w:p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95"/>
  <w:defaultTabStop w:val="720"/>
  <w:autoHyphenation w:val="true"/>
  <w:compat>
    <w:compatSetting w:name="compatibilityMode" w:uri="http://schemas.microsoft.com/office/word" w:val="12"/>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en-GB" w:eastAsia="en-GB"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15241"/>
    <w:pPr>
      <w:widowControl/>
      <w:bidi w:val="0"/>
      <w:spacing w:lineRule="auto" w:line="259" w:before="0" w:after="160"/>
      <w:jc w:val="left"/>
    </w:pPr>
    <w:rPr>
      <w:rFonts w:ascii="Calibri" w:hAnsi="Calibri" w:eastAsia="Calibri" w:cs="Calibri"/>
      <w:color w:val="000000"/>
      <w:kern w:val="0"/>
      <w:sz w:val="22"/>
      <w:szCs w:val="22"/>
      <w:lang w:val="en-GB" w:eastAsia="en-GB" w:bidi="ar-SA"/>
    </w:rPr>
  </w:style>
  <w:style w:type="paragraph" w:styleId="Heading1">
    <w:name w:val="Heading 1"/>
    <w:next w:val="Normal"/>
    <w:link w:val="Heading1Char"/>
    <w:uiPriority w:val="9"/>
    <w:unhideWhenUsed/>
    <w:qFormat/>
    <w:rsid w:val="00515241"/>
    <w:pPr>
      <w:keepNext w:val="true"/>
      <w:keepLines/>
      <w:widowControl/>
      <w:bidi w:val="0"/>
      <w:spacing w:lineRule="auto" w:line="259" w:before="0" w:after="0"/>
      <w:ind w:left="10" w:hanging="10"/>
      <w:jc w:val="left"/>
      <w:outlineLvl w:val="0"/>
    </w:pPr>
    <w:rPr>
      <w:rFonts w:ascii="Calibri" w:hAnsi="Calibri" w:eastAsia="Calibri" w:cs="Calibri"/>
      <w:color w:val="3A5570"/>
      <w:kern w:val="0"/>
      <w:sz w:val="36"/>
      <w:szCs w:val="22"/>
      <w:lang w:val="en-GB" w:eastAsia="en-GB" w:bidi="ar-SA"/>
    </w:rPr>
  </w:style>
  <w:style w:type="character" w:styleId="DefaultParagraphFont" w:default="1">
    <w:name w:val="Default Paragraph Font"/>
    <w:uiPriority w:val="1"/>
    <w:semiHidden/>
    <w:unhideWhenUsed/>
    <w:qFormat/>
    <w:rPr/>
  </w:style>
  <w:style w:type="character" w:styleId="Heading1Char" w:customStyle="1">
    <w:name w:val="Heading 1 Char"/>
    <w:link w:val="Heading1"/>
    <w:qFormat/>
    <w:rsid w:val="00515241"/>
    <w:rPr>
      <w:rFonts w:ascii="Calibri" w:hAnsi="Calibri" w:eastAsia="Calibri" w:cs="Calibri"/>
      <w:color w:val="3A5570"/>
      <w:sz w:val="36"/>
    </w:rPr>
  </w:style>
  <w:style w:type="character" w:styleId="HeaderChar" w:customStyle="1">
    <w:name w:val="Header Char"/>
    <w:basedOn w:val="DefaultParagraphFont"/>
    <w:link w:val="Header"/>
    <w:uiPriority w:val="99"/>
    <w:qFormat/>
    <w:rsid w:val="003062d2"/>
    <w:rPr>
      <w:rFonts w:ascii="Calibri" w:hAnsi="Calibri" w:eastAsia="Calibri" w:cs="Calibri"/>
      <w:color w:val="000000"/>
    </w:rPr>
  </w:style>
  <w:style w:type="character" w:styleId="BalloonTextChar" w:customStyle="1">
    <w:name w:val="Balloon Text Char"/>
    <w:basedOn w:val="DefaultParagraphFont"/>
    <w:link w:val="BalloonText"/>
    <w:uiPriority w:val="99"/>
    <w:semiHidden/>
    <w:qFormat/>
    <w:rsid w:val="008d2e7f"/>
    <w:rPr>
      <w:rFonts w:ascii="Tahoma" w:hAnsi="Tahoma" w:eastAsia="Calibri" w:cs="Tahoma"/>
      <w:color w:val="000000"/>
      <w:sz w:val="16"/>
      <w:szCs w:val="16"/>
    </w:rPr>
  </w:style>
  <w:style w:type="character" w:styleId="InternetLink">
    <w:name w:val="Hyperlink"/>
    <w:basedOn w:val="DefaultParagraphFont"/>
    <w:uiPriority w:val="99"/>
    <w:unhideWhenUsed/>
    <w:rsid w:val="002e1d12"/>
    <w:rPr>
      <w:color w:val="0563C1" w:themeColor="hyperlink"/>
      <w:u w:val="single"/>
    </w:rPr>
  </w:style>
  <w:style w:type="character" w:styleId="VisitedInternetLink">
    <w:name w:val="FollowedHyperlink"/>
    <w:rPr>
      <w:color w:val="80000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andFooter">
    <w:name w:val="Header and Footer"/>
    <w:basedOn w:val="Normal"/>
    <w:qFormat/>
    <w:pPr/>
    <w:rPr/>
  </w:style>
  <w:style w:type="paragraph" w:styleId="Header">
    <w:name w:val="Header"/>
    <w:basedOn w:val="Normal"/>
    <w:link w:val="HeaderChar"/>
    <w:uiPriority w:val="99"/>
    <w:unhideWhenUsed/>
    <w:rsid w:val="003062d2"/>
    <w:pPr>
      <w:tabs>
        <w:tab w:val="clear" w:pos="720"/>
        <w:tab w:val="center" w:pos="4513" w:leader="none"/>
        <w:tab w:val="right" w:pos="9026" w:leader="none"/>
      </w:tabs>
      <w:spacing w:lineRule="auto" w:line="240" w:before="0" w:after="0"/>
    </w:pPr>
    <w:rPr/>
  </w:style>
  <w:style w:type="paragraph" w:styleId="BalloonText">
    <w:name w:val="Balloon Text"/>
    <w:basedOn w:val="Normal"/>
    <w:link w:val="BalloonTextChar"/>
    <w:uiPriority w:val="99"/>
    <w:semiHidden/>
    <w:unhideWhenUsed/>
    <w:qFormat/>
    <w:rsid w:val="008d2e7f"/>
    <w:pPr>
      <w:spacing w:lineRule="auto" w:line="240" w:before="0" w:after="0"/>
    </w:pPr>
    <w:rPr>
      <w:rFonts w:ascii="Tahoma" w:hAnsi="Tahoma" w:cs="Tahoma"/>
      <w:sz w:val="16"/>
      <w:szCs w:val="16"/>
    </w:rPr>
  </w:style>
  <w:style w:type="paragraph" w:styleId="ListParagraph">
    <w:name w:val="List Paragraph"/>
    <w:basedOn w:val="Normal"/>
    <w:uiPriority w:val="34"/>
    <w:qFormat/>
    <w:rsid w:val="00391d5d"/>
    <w:pPr>
      <w:spacing w:before="0" w:after="160"/>
      <w:ind w:left="720" w:hanging="0"/>
      <w:contextualSpacing/>
    </w:pPr>
    <w:rPr/>
  </w:style>
  <w:style w:type="paragraph" w:styleId="Footer">
    <w:name w:val="Footer"/>
    <w:basedOn w:val="HeaderandFooter"/>
    <w:pPr/>
    <w:rPr/>
  </w:style>
  <w:style w:type="numbering" w:styleId="NoList" w:default="1">
    <w:name w:val="No List"/>
    <w:uiPriority w:val="99"/>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table" w:customStyle="1" w:styleId="TableGrid">
    <w:name w:val="TableGrid"/>
    <w:rsid w:val="00515241"/>
    <w:pPr>
      <w:spacing w:after="0" w:line="240" w:lineRule="auto"/>
    </w:pPr>
    <w:tblPr>
      <w:tblCellMar>
        <w:top w:w="0" w:type="dxa"/>
        <w:left w:w="0" w:type="dxa"/>
        <w:bottom w:w="0" w:type="dxa"/>
        <w:right w:w="0" w:type="dxa"/>
      </w:tblCellMar>
    </w:tblPr>
  </w:style>
  <w:style w:type="table" w:customStyle="1" w:styleId="GridTable2Accent5">
    <w:name w:val="Grid Table 2 Accent 5"/>
    <w:basedOn w:val="TableNormal"/>
    <w:uiPriority w:val="47"/>
    <w:rsid w:val="00a60d40"/>
    <w:pPr>
      <w:spacing w:after="0" w:line="240" w:lineRule="auto"/>
    </w:pPr>
    <w:rPr>
      <w:rFonts w:eastAsiaTheme="minorHAnsi"/>
      <w:lang w:eastAsia="en-US"/>
    </w:rPr>
    <w:tblPr>
      <w:tblStyleRowBandSize w:val="1"/>
      <w:tblStyleColBandSize w:val="1"/>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CellMar>
        <w:top w:w="0" w:type="dxa"/>
        <w:left w:w="108" w:type="dxa"/>
        <w:bottom w:w="0" w:type="dxa"/>
        <w:right w:w="108" w:type="dxa"/>
      </w:tblCellMar>
    </w:tblPr>
    <w:tblStylePr w:type="firstRow">
      <w:rPr>
        <w:b/>
        <w:bCs/>
      </w:rPr>
      <w:tblPr/>
      <w:tcPr>
        <w:tcBorders>
          <w:top w:val="nil"/>
          <w:bottom w:val="single" w:color="8EAADB" w:themeColor="accent5" w:sz="12" w:space="0"/>
          <w:insideH w:val="nil"/>
          <w:insideV w:val="nil"/>
        </w:tcBorders>
        <w:shd w:val="clear" w:color="auto" w:fill="FFFFFF" w:themeFill="background1"/>
      </w:tcPr>
    </w:tblStylePr>
    <w:tblStylePr w:type="lastRow">
      <w:rPr>
        <w:b/>
        <w:bCs/>
      </w:rPr>
      <w:tblPr/>
      <w:tcPr>
        <w:tcBorders>
          <w:top w:val="double" w:color="8EAADB" w:themeColor="accent5"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hyperlink" Target="http://www.communitycareassynt.org.uk/" TargetMode="External"/><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hyperlink" Target="http://www.assynthighlandgames.co.uk/" TargetMode="External"/><Relationship Id="rId16" Type="http://schemas.openxmlformats.org/officeDocument/2006/relationships/hyperlink" Target="http://www.lochinverlarder.com/" TargetMode="External"/><Relationship Id="rId17" Type="http://schemas.openxmlformats.org/officeDocument/2006/relationships/hyperlink" Target="http://www.delilahs.co.uk/" TargetMode="External"/><Relationship Id="rId18" Type="http://schemas.openxmlformats.org/officeDocument/2006/relationships/hyperlink" Target="http://www.peets.co.uk/" TargetMode="External"/><Relationship Id="rId19" Type="http://schemas.openxmlformats.org/officeDocument/2006/relationships/hyperlink" Target="http://www.culaghotel.co.uk/" TargetMode="External"/><Relationship Id="rId20" Type="http://schemas.openxmlformats.org/officeDocument/2006/relationships/hyperlink" Target="http://www.highlandstoneware.com/" TargetMode="External"/><Relationship Id="rId21" Type="http://schemas.openxmlformats.org/officeDocument/2006/relationships/hyperlink" Target="http://www.ullapoolhigh.highland.sch.uk/" TargetMode="External"/><Relationship Id="rId22" Type="http://schemas.openxmlformats.org/officeDocument/2006/relationships/hyperlink" Target="http://www.ullapoolhigh.highland.sch.uk/" TargetMode="External"/><Relationship Id="rId23" Type="http://schemas.openxmlformats.org/officeDocument/2006/relationships/hyperlink" Target="http://www.ullapoolhigh.highland.sch.uk/" TargetMode="External"/><Relationship Id="rId24" Type="http://schemas.openxmlformats.org/officeDocument/2006/relationships/hyperlink" Target="http://www.assyntleisure.co.uk/" TargetMode="External"/><Relationship Id="rId25" Type="http://schemas.openxmlformats.org/officeDocument/2006/relationships/hyperlink" Target="http://www.madeinassynt.co.uk/" TargetMode="External"/><Relationship Id="rId26" Type="http://schemas.openxmlformats.org/officeDocument/2006/relationships/hyperlink" Target="http://www.discoverassynt.co.uk/" TargetMode="External"/><Relationship Id="rId27" Type="http://schemas.openxmlformats.org/officeDocument/2006/relationships/hyperlink" Target="http://www.theassyntcrofters.co.uk,www.assyntfoundation.scot" TargetMode="External"/><Relationship Id="rId28" Type="http://schemas.openxmlformats.org/officeDocument/2006/relationships/hyperlink" Target="http://www.assyntdevelopmenttrust.org/" TargetMode="External"/><Relationship Id="rId29" Type="http://schemas.openxmlformats.org/officeDocument/2006/relationships/hyperlink" Target="http://www.highland.gov.uk/info/1523/transport_and_streets/102/harbours/6" TargetMode="External"/><Relationship Id="rId30" Type="http://schemas.openxmlformats.org/officeDocument/2006/relationships/image" Target="media/image13.jpeg"/><Relationship Id="rId31" Type="http://schemas.openxmlformats.org/officeDocument/2006/relationships/image" Target="media/image14.jpeg"/><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image" Target="media/image17.jpeg"/><Relationship Id="rId35" Type="http://schemas.openxmlformats.org/officeDocument/2006/relationships/image" Target="media/image18.jpeg"/><Relationship Id="rId36" Type="http://schemas.openxmlformats.org/officeDocument/2006/relationships/image" Target="media/image19.png"/><Relationship Id="rId37" Type="http://schemas.openxmlformats.org/officeDocument/2006/relationships/image" Target="media/image20.jpeg"/><Relationship Id="rId38" Type="http://schemas.openxmlformats.org/officeDocument/2006/relationships/hyperlink" Target="http://www.assyntleisure.co.uk/clubs" TargetMode="External"/><Relationship Id="rId39" Type="http://schemas.openxmlformats.org/officeDocument/2006/relationships/hyperlink" Target="http://www.summerislesseakayaking.com/" TargetMode="External"/><Relationship Id="rId40" Type="http://schemas.openxmlformats.org/officeDocument/2006/relationships/hyperlink" Target="http://www.assyntmountainrescue.co.uk/" TargetMode="External"/><Relationship Id="rId41" Type="http://schemas.openxmlformats.org/officeDocument/2006/relationships/hyperlink" Target="http://www.hamletmountaineering.com/lochinver-climbing-festival" TargetMode="External"/><Relationship Id="rId42" Type="http://schemas.openxmlformats.org/officeDocument/2006/relationships/hyperlink" Target="http://www.antallasolais.org/" TargetMode="External"/><Relationship Id="rId43" Type="http://schemas.openxmlformats.org/officeDocument/2006/relationships/hyperlink" Target="https://www.lochbroomfootballclub.com/" TargetMode="External"/><Relationship Id="rId44" Type="http://schemas.openxmlformats.org/officeDocument/2006/relationships/hyperlink" Target="http://www.bridgehouseart.co.uk/" TargetMode="External"/><Relationship Id="rId45" Type="http://schemas.openxmlformats.org/officeDocument/2006/relationships/hyperlink" Target="http://www.assyntwildlife.org.uk/" TargetMode="External"/><Relationship Id="rId46" Type="http://schemas.openxmlformats.org/officeDocument/2006/relationships/hyperlink" Target="http://www.culagwoods.org.uk/" TargetMode="External"/><Relationship Id="rId47" Type="http://schemas.openxmlformats.org/officeDocument/2006/relationships/hyperlink" Target="mailto:sarah.donald@nhs.scot" TargetMode="External"/><Relationship Id="rId48" Type="http://schemas.openxmlformats.org/officeDocument/2006/relationships/hyperlink" Target="mailto:Kenneth.kerr@nhs.scot" TargetMode="External"/><Relationship Id="rId49" Type="http://schemas.openxmlformats.org/officeDocument/2006/relationships/hyperlink" Target="mailto:sarah.donald@nhs.scot" TargetMode="External"/><Relationship Id="rId50" Type="http://schemas.openxmlformats.org/officeDocument/2006/relationships/hyperlink" Target="mailto:Kenneth.kerr@nhs.scot" TargetMode="External"/><Relationship Id="rId51" Type="http://schemas.openxmlformats.org/officeDocument/2006/relationships/footer" Target="footer1.xml"/><Relationship Id="rId52" Type="http://schemas.openxmlformats.org/officeDocument/2006/relationships/numbering" Target="numbering.xml"/><Relationship Id="rId53" Type="http://schemas.openxmlformats.org/officeDocument/2006/relationships/fontTable" Target="fontTable.xml"/><Relationship Id="rId54" Type="http://schemas.openxmlformats.org/officeDocument/2006/relationships/settings" Target="settings.xml"/><Relationship Id="rId55" Type="http://schemas.openxmlformats.org/officeDocument/2006/relationships/theme" Target="theme/theme1.xml"/><Relationship Id="rId56"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2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B9B36-C8FE-425F-B10E-12885E51A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Application>LibreOffice/7.1.0.3$Windows_X86_64 LibreOffice_project/f6099ecf3d29644b5008cc8f48f42f4a40986e4c</Application>
  <AppVersion>15.0000</AppVersion>
  <Pages>21</Pages>
  <Words>3220</Words>
  <Characters>18840</Characters>
  <CharactersWithSpaces>22356</CharactersWithSpaces>
  <Paragraphs>325</Paragraphs>
  <Company>NHS Highland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2023-05-12T13:37:00Z</dcterms:created>
  <dc:creator>Dan Holland</dc:creator>
  <dc:description/>
  <dc:language>en-GB</dc:language>
  <cp:lastModifiedBy>sdonald</cp:lastModifiedBy>
  <cp:lastPrinted>2023-05-12T12:55:00Z</cp:lastPrinted>
  <dcterms:modified xsi:type="dcterms:W3CDTF">2023-05-14T18:13:00Z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716082967</vt:i4>
  </property>
</Properties>
</file>