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44" w:rsidRDefault="00B66D44" w:rsidP="00B83DA5">
      <w:pPr>
        <w:spacing w:before="150" w:after="150" w:line="360" w:lineRule="atLeast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FRENCH WEIR HEALTH CENTRE</w:t>
      </w:r>
    </w:p>
    <w:p w:rsidR="00B83DA5" w:rsidRPr="00B54473" w:rsidRDefault="00B83DA5" w:rsidP="00B83DA5">
      <w:pPr>
        <w:spacing w:before="150" w:after="150" w:line="360" w:lineRule="atLeast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Salaried </w:t>
      </w:r>
      <w:r w:rsidR="00472058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GP 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or Partnership Available Depending on Candidate</w:t>
      </w:r>
    </w:p>
    <w:p w:rsidR="00B83DA5" w:rsidRPr="00B54473" w:rsidRDefault="0018653E" w:rsidP="00B83DA5">
      <w:pPr>
        <w:spacing w:before="150" w:after="150" w:line="360" w:lineRule="atLeast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French Weir Health Centre is a thriving Practice in the heart of Taunton</w:t>
      </w:r>
      <w:r w:rsidR="000906C8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on the banks of the river Tone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.  We are on a mission to find the right </w:t>
      </w:r>
      <w:r w:rsidR="009F6B60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person 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to join our team of enthusiastic and forward thinking GPs.  We have </w:t>
      </w:r>
      <w:r w:rsidRPr="000117D2">
        <w:rPr>
          <w:rFonts w:ascii="Tahoma" w:eastAsia="Times New Roman" w:hAnsi="Tahoma" w:cs="Tahoma"/>
          <w:color w:val="222222"/>
          <w:sz w:val="24"/>
          <w:szCs w:val="24"/>
          <w:u w:val="single"/>
          <w:lang w:val="en" w:eastAsia="en-GB"/>
        </w:rPr>
        <w:t>up to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8 sessions available and 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would be pleased to receive applications from </w:t>
      </w:r>
      <w:proofErr w:type="gramStart"/>
      <w:r w:rsidR="000117D2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both newly qualified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and experienced GPs seeking part-time or</w:t>
      </w:r>
      <w:proofErr w:type="gramEnd"/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a full-time post.  We are prepared to wait for the right candidate, so the start date is flexible.</w:t>
      </w:r>
    </w:p>
    <w:p w:rsidR="00B83DA5" w:rsidRPr="00B54473" w:rsidRDefault="00B83DA5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Growing List Size 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–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16,000 patient</w:t>
      </w:r>
      <w:r w:rsidR="00B66D44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s</w:t>
      </w:r>
    </w:p>
    <w:p w:rsidR="0018653E" w:rsidRPr="00B54473" w:rsidRDefault="0018653E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Brand new extension providing 6 </w:t>
      </w:r>
      <w:r w:rsidR="00B66D44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extra </w:t>
      </w:r>
      <w:proofErr w:type="gramStart"/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treatment</w:t>
      </w:r>
      <w:proofErr w:type="gramEnd"/>
      <w:r w:rsidR="00B66D44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and consulting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rooms.</w:t>
      </w:r>
    </w:p>
    <w:p w:rsidR="00B83DA5" w:rsidRPr="00B54473" w:rsidRDefault="005E0713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We currently have 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9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P</w:t>
      </w:r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artners, 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1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salaried GP</w:t>
      </w:r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and an experie</w:t>
      </w:r>
      <w:bookmarkStart w:id="0" w:name="_GoBack"/>
      <w:bookmarkEnd w:id="0"/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nced team of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3</w:t>
      </w:r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Nurse Practitioners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(providing 23 sessions per week for minor illness consultations)</w:t>
      </w:r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,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an 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Emergency Care Practitioner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(providing home visits)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,</w:t>
      </w:r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</w:t>
      </w: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Musculoskeletal Practitioners, </w:t>
      </w:r>
      <w:r w:rsidR="00B83DA5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Practice Nurses and HCAs</w:t>
      </w:r>
    </w:p>
    <w:p w:rsidR="000906C8" w:rsidRDefault="0018653E" w:rsidP="0018653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Suppor</w:t>
      </w:r>
      <w:r w:rsidR="000906C8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tive, democratic, friendly with an ethos of </w:t>
      </w:r>
      <w:proofErr w:type="spellStart"/>
      <w:r w:rsidR="000906C8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favourable</w:t>
      </w:r>
      <w:proofErr w:type="spellEnd"/>
      <w:r w:rsidR="000906C8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work-life balance</w:t>
      </w:r>
    </w:p>
    <w:p w:rsidR="0018653E" w:rsidRDefault="00B66D44" w:rsidP="0018653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Six weekly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educational training sessions</w:t>
      </w:r>
    </w:p>
    <w:p w:rsidR="000906C8" w:rsidRDefault="000906C8" w:rsidP="0018653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Four yearly sabbatical for Partners</w:t>
      </w:r>
    </w:p>
    <w:p w:rsidR="005E0713" w:rsidRPr="00B54473" w:rsidRDefault="005E0713" w:rsidP="0018653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GPs hold their own lists with buddy system </w:t>
      </w:r>
    </w:p>
    <w:p w:rsidR="00B83DA5" w:rsidRPr="00B54473" w:rsidRDefault="00B83DA5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CQC inspection </w:t>
      </w:r>
      <w:r w:rsidR="0018653E"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rated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GOOD with areas of Outstanding practice</w:t>
      </w:r>
    </w:p>
    <w:p w:rsidR="00B83DA5" w:rsidRPr="00B54473" w:rsidRDefault="00B83DA5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Chronic Disease Management Clinics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delivered by a skilled nursing team.</w:t>
      </w:r>
    </w:p>
    <w:p w:rsidR="00B83DA5" w:rsidRPr="00B54473" w:rsidRDefault="00B83DA5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Excellent 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QOF results</w:t>
      </w:r>
    </w:p>
    <w:p w:rsidR="00B54473" w:rsidRDefault="00B54473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Long established Practice with excellent patient feedback</w:t>
      </w:r>
    </w:p>
    <w:p w:rsidR="00B83DA5" w:rsidRPr="00B54473" w:rsidRDefault="00B83DA5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Teaching and Tr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aining practice (2 Training Partners</w:t>
      </w:r>
      <w:r w:rsidR="00B66D44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 – currently fallow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)</w:t>
      </w:r>
    </w:p>
    <w:p w:rsidR="00B83DA5" w:rsidRDefault="00B83DA5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EMIS Web </w:t>
      </w:r>
    </w:p>
    <w:p w:rsidR="005E0713" w:rsidRDefault="005E0713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Partners involved with the LMC and CCG.</w:t>
      </w:r>
    </w:p>
    <w:p w:rsidR="00B54473" w:rsidRPr="00B54473" w:rsidRDefault="00B54473" w:rsidP="00B83DA5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Members of Taunton Central Primary Care Network</w:t>
      </w:r>
    </w:p>
    <w:p w:rsidR="00B83DA5" w:rsidRPr="00B54473" w:rsidRDefault="00B83DA5" w:rsidP="00B83DA5">
      <w:pPr>
        <w:spacing w:before="150" w:after="150" w:line="360" w:lineRule="atLeast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We 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love showing people around and introducing our </w:t>
      </w:r>
      <w:r w:rsidR="009F6B60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friendly 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team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. If you are interested </w:t>
      </w:r>
      <w:r w:rsid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in coming to meet us </w:t>
      </w:r>
      <w:r w:rsidR="005E071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or would like more information about the post, please contact Lisa our 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Practice Manager on </w:t>
      </w:r>
      <w:r w:rsidR="005E071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01823 423996</w:t>
      </w: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 xml:space="preserve">, or via email </w:t>
      </w:r>
      <w:r w:rsidR="005E071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on Lisa.wallis@nhs.net.</w:t>
      </w:r>
    </w:p>
    <w:p w:rsidR="00B83DA5" w:rsidRPr="00B54473" w:rsidRDefault="00B83DA5" w:rsidP="00B83DA5">
      <w:pPr>
        <w:spacing w:before="150" w:after="150" w:line="360" w:lineRule="atLeast"/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If you would like to be considered for the post, please send us a copy of your CV together with the names, addresses and telephone numbers of referees from your three most recent held posts. Please also include a covering letter with your application.</w:t>
      </w:r>
    </w:p>
    <w:p w:rsidR="009D0D9B" w:rsidRPr="00B54473" w:rsidRDefault="00B83DA5" w:rsidP="00B83DA5">
      <w:pPr>
        <w:spacing w:before="150" w:after="150" w:line="360" w:lineRule="atLeast"/>
        <w:rPr>
          <w:rFonts w:ascii="Tahoma" w:hAnsi="Tahoma" w:cs="Tahoma"/>
          <w:sz w:val="24"/>
          <w:szCs w:val="24"/>
        </w:rPr>
      </w:pPr>
      <w:r w:rsidRPr="00B54473">
        <w:rPr>
          <w:rFonts w:ascii="Tahoma" w:eastAsia="Times New Roman" w:hAnsi="Tahoma" w:cs="Tahoma"/>
          <w:color w:val="222222"/>
          <w:sz w:val="24"/>
          <w:szCs w:val="24"/>
          <w:lang w:val="en" w:eastAsia="en-GB"/>
        </w:rPr>
        <w:t>We look forward to hearing from you.</w:t>
      </w:r>
    </w:p>
    <w:sectPr w:rsidR="009D0D9B" w:rsidRPr="00B54473" w:rsidSect="00B232F9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F3C"/>
    <w:multiLevelType w:val="multilevel"/>
    <w:tmpl w:val="5C5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5"/>
    <w:rsid w:val="000117D2"/>
    <w:rsid w:val="000906C8"/>
    <w:rsid w:val="0018653E"/>
    <w:rsid w:val="00472058"/>
    <w:rsid w:val="005E0713"/>
    <w:rsid w:val="00666D4E"/>
    <w:rsid w:val="009479B2"/>
    <w:rsid w:val="009D0D9B"/>
    <w:rsid w:val="009F6B60"/>
    <w:rsid w:val="00B232F9"/>
    <w:rsid w:val="00B54473"/>
    <w:rsid w:val="00B66D44"/>
    <w:rsid w:val="00B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DA5"/>
    <w:rPr>
      <w:b/>
      <w:bCs/>
      <w:color w:val="7BCED8"/>
      <w:u w:val="single"/>
    </w:rPr>
  </w:style>
  <w:style w:type="paragraph" w:styleId="NormalWeb">
    <w:name w:val="Normal (Web)"/>
    <w:basedOn w:val="Normal"/>
    <w:uiPriority w:val="99"/>
    <w:semiHidden/>
    <w:unhideWhenUsed/>
    <w:rsid w:val="00B83DA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DA5"/>
    <w:rPr>
      <w:b/>
      <w:bCs/>
      <w:color w:val="7BCED8"/>
      <w:u w:val="single"/>
    </w:rPr>
  </w:style>
  <w:style w:type="paragraph" w:styleId="NormalWeb">
    <w:name w:val="Normal (Web)"/>
    <w:basedOn w:val="Normal"/>
    <w:uiPriority w:val="99"/>
    <w:semiHidden/>
    <w:unhideWhenUsed/>
    <w:rsid w:val="00B83DA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Wallis</dc:creator>
  <cp:lastModifiedBy>Wallis Lisa (French Weir Health Centre)</cp:lastModifiedBy>
  <cp:revision>3</cp:revision>
  <dcterms:created xsi:type="dcterms:W3CDTF">2019-10-24T09:52:00Z</dcterms:created>
  <dcterms:modified xsi:type="dcterms:W3CDTF">2019-11-05T15:58:00Z</dcterms:modified>
</cp:coreProperties>
</file>